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6CFD" w:rsidRPr="00692C48" w:rsidRDefault="00C1404B">
      <w:pPr>
        <w:rPr>
          <w:rFonts w:ascii="Times New Roman" w:hAnsi="Times New Roman" w:cs="Times New Roman"/>
          <w:sz w:val="24"/>
          <w:szCs w:val="24"/>
        </w:rPr>
      </w:pPr>
      <w:r w:rsidRPr="00692C48">
        <w:rPr>
          <w:rFonts w:ascii="Times New Roman" w:hAnsi="Times New Roman" w:cs="Times New Roman"/>
          <w:sz w:val="24"/>
          <w:szCs w:val="24"/>
        </w:rPr>
        <w:t>Средња стручна школа</w:t>
      </w:r>
    </w:p>
    <w:p w:rsidR="00C1404B" w:rsidRPr="00692C48" w:rsidRDefault="00C1404B">
      <w:pPr>
        <w:rPr>
          <w:rFonts w:ascii="Times New Roman" w:hAnsi="Times New Roman" w:cs="Times New Roman"/>
          <w:sz w:val="24"/>
          <w:szCs w:val="24"/>
        </w:rPr>
      </w:pPr>
      <w:r w:rsidRPr="00692C48">
        <w:rPr>
          <w:rFonts w:ascii="Times New Roman" w:hAnsi="Times New Roman" w:cs="Times New Roman"/>
          <w:sz w:val="24"/>
          <w:szCs w:val="24"/>
        </w:rPr>
        <w:t>Црвенка</w:t>
      </w:r>
    </w:p>
    <w:p w:rsidR="00C1404B" w:rsidRPr="00692C48" w:rsidRDefault="00C1404B">
      <w:pPr>
        <w:rPr>
          <w:rFonts w:ascii="Times New Roman" w:hAnsi="Times New Roman" w:cs="Times New Roman"/>
          <w:sz w:val="24"/>
          <w:szCs w:val="24"/>
        </w:rPr>
      </w:pPr>
    </w:p>
    <w:p w:rsidR="00C1404B" w:rsidRPr="00692C48" w:rsidRDefault="00C1404B" w:rsidP="00C1404B">
      <w:pPr>
        <w:pStyle w:val="Default"/>
        <w:jc w:val="center"/>
      </w:pPr>
    </w:p>
    <w:p w:rsidR="00C1404B" w:rsidRPr="00692C48" w:rsidRDefault="00C1404B" w:rsidP="00C1404B">
      <w:pPr>
        <w:pStyle w:val="Default"/>
        <w:jc w:val="center"/>
        <w:rPr>
          <w:b/>
        </w:rPr>
      </w:pPr>
      <w:proofErr w:type="gramStart"/>
      <w:r w:rsidRPr="00692C48">
        <w:rPr>
          <w:b/>
        </w:rPr>
        <w:t>Критеријуми оцењивања за предмет Српски језик и књижевност током школске 2024/2025.</w:t>
      </w:r>
      <w:proofErr w:type="gramEnd"/>
      <w:r w:rsidRPr="00692C48">
        <w:rPr>
          <w:b/>
        </w:rPr>
        <w:t xml:space="preserve"> </w:t>
      </w:r>
      <w:proofErr w:type="gramStart"/>
      <w:r w:rsidRPr="00692C48">
        <w:rPr>
          <w:b/>
        </w:rPr>
        <w:t>године</w:t>
      </w:r>
      <w:proofErr w:type="gramEnd"/>
    </w:p>
    <w:p w:rsidR="00C1404B" w:rsidRPr="00692C48" w:rsidRDefault="00C1404B" w:rsidP="00C1404B">
      <w:pPr>
        <w:pStyle w:val="Default"/>
      </w:pPr>
    </w:p>
    <w:p w:rsidR="00C1404B" w:rsidRPr="00692C48" w:rsidRDefault="00C1404B" w:rsidP="00C1404B">
      <w:pPr>
        <w:pStyle w:val="Default"/>
        <w:rPr>
          <w:color w:val="auto"/>
        </w:rPr>
      </w:pPr>
    </w:p>
    <w:p w:rsidR="00C1404B" w:rsidRPr="00692C48" w:rsidRDefault="00C1404B" w:rsidP="00C1404B">
      <w:pPr>
        <w:pStyle w:val="Default"/>
        <w:rPr>
          <w:color w:val="auto"/>
        </w:rPr>
      </w:pPr>
      <w:r w:rsidRPr="00692C48">
        <w:rPr>
          <w:color w:val="auto"/>
        </w:rPr>
        <w:t xml:space="preserve">Друштво за српски језик и </w:t>
      </w:r>
      <w:proofErr w:type="gramStart"/>
      <w:r w:rsidRPr="00692C48">
        <w:rPr>
          <w:color w:val="auto"/>
        </w:rPr>
        <w:t>књижевност  даје</w:t>
      </w:r>
      <w:proofErr w:type="gramEnd"/>
      <w:r w:rsidRPr="00692C48">
        <w:rPr>
          <w:color w:val="auto"/>
        </w:rPr>
        <w:t xml:space="preserve"> препоруку за наставнике српског језика и књижевности у складу са Законом o основама система образовања и васпитања.</w:t>
      </w:r>
    </w:p>
    <w:p w:rsidR="00C1404B" w:rsidRPr="00692C48" w:rsidRDefault="00C1404B" w:rsidP="00C1404B">
      <w:pPr>
        <w:pStyle w:val="Default"/>
        <w:rPr>
          <w:color w:val="auto"/>
        </w:rPr>
      </w:pPr>
    </w:p>
    <w:p w:rsidR="00C1404B" w:rsidRPr="00692C48" w:rsidRDefault="00C1404B" w:rsidP="00C1404B">
      <w:pPr>
        <w:pStyle w:val="Default"/>
        <w:rPr>
          <w:color w:val="auto"/>
        </w:rPr>
      </w:pPr>
    </w:p>
    <w:p w:rsidR="00C1404B" w:rsidRPr="00692C48" w:rsidRDefault="00C1404B" w:rsidP="00692C48">
      <w:pPr>
        <w:pStyle w:val="Default"/>
        <w:jc w:val="center"/>
        <w:rPr>
          <w:b/>
          <w:color w:val="auto"/>
        </w:rPr>
      </w:pPr>
      <w:r w:rsidRPr="00692C48">
        <w:rPr>
          <w:b/>
          <w:color w:val="auto"/>
        </w:rPr>
        <w:t>Опште уредбе о оцењивању</w:t>
      </w:r>
    </w:p>
    <w:p w:rsidR="00C1404B" w:rsidRPr="00692C48" w:rsidRDefault="00C1404B" w:rsidP="00C1404B">
      <w:pPr>
        <w:pStyle w:val="Default"/>
        <w:rPr>
          <w:color w:val="auto"/>
        </w:rPr>
      </w:pPr>
    </w:p>
    <w:p w:rsidR="00C1404B" w:rsidRPr="00692C48" w:rsidRDefault="00C1404B" w:rsidP="00C1404B">
      <w:pPr>
        <w:pStyle w:val="Default"/>
        <w:jc w:val="both"/>
        <w:rPr>
          <w:color w:val="auto"/>
        </w:rPr>
      </w:pPr>
      <w:proofErr w:type="gramStart"/>
      <w:r w:rsidRPr="00692C48">
        <w:rPr>
          <w:iCs/>
          <w:color w:val="auto"/>
        </w:rPr>
        <w:t>Наставник је дужан да обавести ученике о наставним садржајима који ће се проверавати према ра</w:t>
      </w:r>
      <w:r w:rsidR="002A653D" w:rsidRPr="00692C48">
        <w:rPr>
          <w:iCs/>
          <w:color w:val="auto"/>
        </w:rPr>
        <w:t>спореду</w:t>
      </w:r>
      <w:r w:rsidR="002A653D" w:rsidRPr="00692C48">
        <w:rPr>
          <w:iCs/>
          <w:color w:val="auto"/>
          <w:lang/>
        </w:rPr>
        <w:t xml:space="preserve"> </w:t>
      </w:r>
      <w:r w:rsidRPr="00692C48">
        <w:rPr>
          <w:iCs/>
          <w:color w:val="auto"/>
        </w:rPr>
        <w:t xml:space="preserve">најкасније </w:t>
      </w:r>
      <w:r w:rsidRPr="00692C48">
        <w:rPr>
          <w:bCs/>
          <w:iCs/>
          <w:color w:val="auto"/>
        </w:rPr>
        <w:t xml:space="preserve">пет </w:t>
      </w:r>
      <w:r w:rsidRPr="00692C48">
        <w:rPr>
          <w:iCs/>
          <w:color w:val="auto"/>
        </w:rPr>
        <w:t>дана пре провере.</w:t>
      </w:r>
      <w:proofErr w:type="gramEnd"/>
      <w:r w:rsidRPr="00692C48">
        <w:rPr>
          <w:iCs/>
          <w:color w:val="auto"/>
        </w:rPr>
        <w:t xml:space="preserve"> </w:t>
      </w:r>
    </w:p>
    <w:p w:rsidR="00C1404B" w:rsidRPr="00692C48" w:rsidRDefault="00C1404B" w:rsidP="00C1404B">
      <w:pPr>
        <w:pStyle w:val="Default"/>
        <w:jc w:val="both"/>
        <w:rPr>
          <w:color w:val="auto"/>
        </w:rPr>
      </w:pPr>
    </w:p>
    <w:p w:rsidR="00C1404B" w:rsidRPr="00692C48" w:rsidRDefault="00C1404B" w:rsidP="00C1404B">
      <w:pPr>
        <w:pStyle w:val="Default"/>
        <w:jc w:val="both"/>
        <w:rPr>
          <w:color w:val="auto"/>
        </w:rPr>
      </w:pPr>
      <w:proofErr w:type="gramStart"/>
      <w:r w:rsidRPr="00692C48">
        <w:rPr>
          <w:iCs/>
          <w:color w:val="auto"/>
        </w:rPr>
        <w:t xml:space="preserve">На почетку школске године </w:t>
      </w:r>
      <w:r w:rsidRPr="00692C48">
        <w:rPr>
          <w:bCs/>
          <w:iCs/>
          <w:color w:val="auto"/>
        </w:rPr>
        <w:t>ученици, родитељи</w:t>
      </w:r>
      <w:r w:rsidRPr="00692C48">
        <w:rPr>
          <w:iCs/>
          <w:color w:val="auto"/>
        </w:rPr>
        <w:t xml:space="preserve">, односно старатељи се </w:t>
      </w:r>
      <w:r w:rsidRPr="00692C48">
        <w:rPr>
          <w:bCs/>
          <w:iCs/>
          <w:color w:val="auto"/>
        </w:rPr>
        <w:t>обавештавају о критеријумима, начину, поступку, динамици, распореду оцењивања и доприносу појединачних оцена закључној оцени.</w:t>
      </w:r>
      <w:proofErr w:type="gramEnd"/>
      <w:r w:rsidRPr="00692C48">
        <w:rPr>
          <w:bCs/>
          <w:iCs/>
          <w:color w:val="auto"/>
        </w:rPr>
        <w:t xml:space="preserve"> </w:t>
      </w:r>
    </w:p>
    <w:p w:rsidR="00C1404B" w:rsidRPr="00692C48" w:rsidRDefault="00C1404B" w:rsidP="00C1404B">
      <w:pPr>
        <w:pStyle w:val="Default"/>
        <w:jc w:val="both"/>
        <w:rPr>
          <w:color w:val="auto"/>
        </w:rPr>
      </w:pPr>
    </w:p>
    <w:p w:rsidR="00C1404B" w:rsidRPr="00692C48" w:rsidRDefault="00C1404B" w:rsidP="00C1404B">
      <w:pPr>
        <w:pStyle w:val="Default"/>
        <w:jc w:val="both"/>
        <w:rPr>
          <w:iCs/>
          <w:color w:val="auto"/>
        </w:rPr>
      </w:pPr>
      <w:proofErr w:type="gramStart"/>
      <w:r w:rsidRPr="00692C48">
        <w:rPr>
          <w:iCs/>
          <w:color w:val="auto"/>
        </w:rPr>
        <w:t xml:space="preserve">Оцена из писмене провере постигнућа уписује се у дневник у року од </w:t>
      </w:r>
      <w:r w:rsidRPr="00692C48">
        <w:rPr>
          <w:bCs/>
          <w:iCs/>
          <w:color w:val="auto"/>
        </w:rPr>
        <w:t xml:space="preserve">осам </w:t>
      </w:r>
      <w:r w:rsidRPr="00692C48">
        <w:rPr>
          <w:iCs/>
          <w:color w:val="auto"/>
        </w:rPr>
        <w:t xml:space="preserve">радних дана од дана провере, у противном писмена провера се </w:t>
      </w:r>
      <w:r w:rsidRPr="00692C48">
        <w:rPr>
          <w:bCs/>
          <w:iCs/>
          <w:color w:val="auto"/>
        </w:rPr>
        <w:t>поништава</w:t>
      </w:r>
      <w:r w:rsidRPr="00692C48">
        <w:rPr>
          <w:iCs/>
          <w:color w:val="auto"/>
        </w:rPr>
        <w:t>.</w:t>
      </w:r>
      <w:proofErr w:type="gramEnd"/>
      <w:r w:rsidRPr="00692C48">
        <w:rPr>
          <w:iCs/>
          <w:color w:val="auto"/>
        </w:rPr>
        <w:t xml:space="preserve"> </w:t>
      </w:r>
    </w:p>
    <w:p w:rsidR="00C1404B" w:rsidRPr="00692C48" w:rsidRDefault="00C1404B" w:rsidP="00C1404B">
      <w:pPr>
        <w:pStyle w:val="Default"/>
        <w:jc w:val="both"/>
        <w:rPr>
          <w:color w:val="auto"/>
        </w:rPr>
      </w:pPr>
    </w:p>
    <w:p w:rsidR="00C1404B" w:rsidRPr="00692C48" w:rsidRDefault="00C1404B" w:rsidP="00C1404B">
      <w:pPr>
        <w:pStyle w:val="Default"/>
        <w:jc w:val="both"/>
        <w:rPr>
          <w:color w:val="auto"/>
        </w:rPr>
      </w:pPr>
      <w:proofErr w:type="gramStart"/>
      <w:r w:rsidRPr="00692C48">
        <w:rPr>
          <w:iCs/>
          <w:color w:val="auto"/>
        </w:rPr>
        <w:t>Ако након писмене провере постигнућа више од половине ученика једног одељења добије недовољну оцену, писмена провера се поништава за ученика који је добио недовољну оцену.</w:t>
      </w:r>
      <w:proofErr w:type="gramEnd"/>
      <w:r w:rsidRPr="00692C48">
        <w:rPr>
          <w:iCs/>
          <w:color w:val="auto"/>
        </w:rPr>
        <w:t xml:space="preserve"> </w:t>
      </w:r>
    </w:p>
    <w:p w:rsidR="00C1404B" w:rsidRPr="00692C48" w:rsidRDefault="00C1404B" w:rsidP="00C1404B">
      <w:pPr>
        <w:pStyle w:val="Default"/>
        <w:jc w:val="both"/>
        <w:rPr>
          <w:color w:val="auto"/>
        </w:rPr>
      </w:pPr>
      <w:proofErr w:type="gramStart"/>
      <w:r w:rsidRPr="00692C48">
        <w:rPr>
          <w:iCs/>
          <w:color w:val="auto"/>
        </w:rPr>
        <w:t xml:space="preserve">Оцена са писмене провере може бити поништена и </w:t>
      </w:r>
      <w:r w:rsidRPr="00692C48">
        <w:rPr>
          <w:bCs/>
          <w:iCs/>
          <w:color w:val="auto"/>
        </w:rPr>
        <w:t>ученику који није задовољан оценом.</w:t>
      </w:r>
      <w:proofErr w:type="gramEnd"/>
      <w:r w:rsidRPr="00692C48">
        <w:rPr>
          <w:bCs/>
          <w:iCs/>
          <w:color w:val="auto"/>
        </w:rPr>
        <w:t xml:space="preserve"> </w:t>
      </w:r>
    </w:p>
    <w:p w:rsidR="00C1404B" w:rsidRPr="00692C48" w:rsidRDefault="00C1404B" w:rsidP="00C1404B">
      <w:pPr>
        <w:pStyle w:val="Default"/>
        <w:jc w:val="both"/>
        <w:rPr>
          <w:color w:val="auto"/>
        </w:rPr>
      </w:pPr>
      <w:proofErr w:type="gramStart"/>
      <w:r w:rsidRPr="00692C48">
        <w:rPr>
          <w:iCs/>
          <w:color w:val="auto"/>
        </w:rPr>
        <w:t xml:space="preserve">Писмена провера понавља се </w:t>
      </w:r>
      <w:r w:rsidRPr="00692C48">
        <w:rPr>
          <w:bCs/>
          <w:iCs/>
          <w:color w:val="auto"/>
        </w:rPr>
        <w:t xml:space="preserve">једанпут </w:t>
      </w:r>
      <w:r w:rsidRPr="00692C48">
        <w:rPr>
          <w:iCs/>
          <w:color w:val="auto"/>
        </w:rPr>
        <w:t>и може да буде организована на посебном часу.</w:t>
      </w:r>
      <w:proofErr w:type="gramEnd"/>
      <w:r w:rsidRPr="00692C48">
        <w:rPr>
          <w:iCs/>
          <w:color w:val="auto"/>
        </w:rPr>
        <w:t xml:space="preserve"> </w:t>
      </w:r>
    </w:p>
    <w:p w:rsidR="00C1404B" w:rsidRPr="00692C48" w:rsidRDefault="00C1404B" w:rsidP="00C1404B">
      <w:pPr>
        <w:pStyle w:val="Default"/>
        <w:jc w:val="both"/>
        <w:rPr>
          <w:iCs/>
          <w:color w:val="auto"/>
        </w:rPr>
      </w:pPr>
      <w:proofErr w:type="gramStart"/>
      <w:r w:rsidRPr="00692C48">
        <w:rPr>
          <w:iCs/>
          <w:color w:val="auto"/>
        </w:rPr>
        <w:t xml:space="preserve">Након поништене писмене провере, а пре организовања поновљене, </w:t>
      </w:r>
      <w:r w:rsidRPr="00692C48">
        <w:rPr>
          <w:bCs/>
          <w:iCs/>
          <w:color w:val="auto"/>
        </w:rPr>
        <w:t xml:space="preserve">наставник је дужан </w:t>
      </w:r>
      <w:r w:rsidRPr="00692C48">
        <w:rPr>
          <w:iCs/>
          <w:color w:val="auto"/>
        </w:rPr>
        <w:t xml:space="preserve">да одржи </w:t>
      </w:r>
      <w:r w:rsidRPr="00692C48">
        <w:rPr>
          <w:bCs/>
          <w:iCs/>
          <w:color w:val="auto"/>
        </w:rPr>
        <w:t xml:space="preserve">допунску </w:t>
      </w:r>
      <w:r w:rsidRPr="00692C48">
        <w:rPr>
          <w:iCs/>
          <w:color w:val="auto"/>
        </w:rPr>
        <w:t>наставу, односно допунски рад.</w:t>
      </w:r>
      <w:proofErr w:type="gramEnd"/>
      <w:r w:rsidRPr="00692C48">
        <w:rPr>
          <w:iCs/>
          <w:color w:val="auto"/>
        </w:rPr>
        <w:t xml:space="preserve"> </w:t>
      </w:r>
    </w:p>
    <w:p w:rsidR="00C1404B" w:rsidRPr="00692C48" w:rsidRDefault="00C1404B" w:rsidP="00C1404B">
      <w:pPr>
        <w:pStyle w:val="Default"/>
        <w:jc w:val="both"/>
        <w:rPr>
          <w:color w:val="auto"/>
        </w:rPr>
      </w:pPr>
    </w:p>
    <w:p w:rsidR="00C1404B" w:rsidRPr="00692C48" w:rsidRDefault="00C1404B" w:rsidP="00C1404B">
      <w:pPr>
        <w:pStyle w:val="Default"/>
        <w:jc w:val="both"/>
        <w:rPr>
          <w:color w:val="auto"/>
        </w:rPr>
      </w:pPr>
      <w:proofErr w:type="gramStart"/>
      <w:r w:rsidRPr="00692C48">
        <w:rPr>
          <w:iCs/>
          <w:color w:val="auto"/>
        </w:rPr>
        <w:t>Ако после писмене провере постигнућа више од половине ученика једног одељења добије недовољну оцену, писмена провера се понaвља за ученика који је добио недовољну оцену и за ученика који није задовољан оценом.</w:t>
      </w:r>
      <w:proofErr w:type="gramEnd"/>
      <w:r w:rsidRPr="00692C48">
        <w:rPr>
          <w:iCs/>
          <w:color w:val="auto"/>
        </w:rPr>
        <w:t xml:space="preserve"> </w:t>
      </w:r>
      <w:proofErr w:type="gramStart"/>
      <w:r w:rsidRPr="00692C48">
        <w:rPr>
          <w:iCs/>
          <w:color w:val="auto"/>
        </w:rPr>
        <w:t xml:space="preserve">Провера се понавља </w:t>
      </w:r>
      <w:r w:rsidRPr="00692C48">
        <w:rPr>
          <w:bCs/>
          <w:iCs/>
          <w:color w:val="auto"/>
        </w:rPr>
        <w:t xml:space="preserve">једанпут </w:t>
      </w:r>
      <w:r w:rsidRPr="00692C48">
        <w:rPr>
          <w:iCs/>
          <w:color w:val="auto"/>
        </w:rPr>
        <w:t xml:space="preserve">и може да буде организована </w:t>
      </w:r>
      <w:r w:rsidRPr="00692C48">
        <w:rPr>
          <w:bCs/>
          <w:iCs/>
          <w:color w:val="auto"/>
        </w:rPr>
        <w:t xml:space="preserve">на часу допунске </w:t>
      </w:r>
      <w:r w:rsidRPr="00692C48">
        <w:rPr>
          <w:iCs/>
          <w:color w:val="auto"/>
        </w:rPr>
        <w:t>наставе.</w:t>
      </w:r>
      <w:proofErr w:type="gramEnd"/>
      <w:r w:rsidRPr="00692C48">
        <w:rPr>
          <w:iCs/>
          <w:color w:val="auto"/>
        </w:rPr>
        <w:t xml:space="preserve"> </w:t>
      </w:r>
      <w:proofErr w:type="gramStart"/>
      <w:r w:rsidRPr="00692C48">
        <w:rPr>
          <w:iCs/>
          <w:color w:val="auto"/>
        </w:rPr>
        <w:t xml:space="preserve">Пре организовања поновљене провере, </w:t>
      </w:r>
      <w:r w:rsidRPr="00692C48">
        <w:rPr>
          <w:bCs/>
          <w:iCs/>
          <w:color w:val="auto"/>
        </w:rPr>
        <w:t xml:space="preserve">наставник је дужан да одржи допунску </w:t>
      </w:r>
      <w:r w:rsidRPr="00692C48">
        <w:rPr>
          <w:iCs/>
          <w:color w:val="auto"/>
        </w:rPr>
        <w:t>наставу, односно да организује допунски рад.</w:t>
      </w:r>
      <w:proofErr w:type="gramEnd"/>
      <w:r w:rsidRPr="00692C48">
        <w:rPr>
          <w:iCs/>
          <w:color w:val="auto"/>
        </w:rPr>
        <w:t xml:space="preserve"> </w:t>
      </w:r>
    </w:p>
    <w:p w:rsidR="00C1404B" w:rsidRPr="00692C48" w:rsidRDefault="00C1404B" w:rsidP="00C1404B">
      <w:pPr>
        <w:pStyle w:val="Default"/>
        <w:jc w:val="both"/>
        <w:rPr>
          <w:iCs/>
          <w:color w:val="auto"/>
        </w:rPr>
      </w:pPr>
      <w:proofErr w:type="gramStart"/>
      <w:r w:rsidRPr="00692C48">
        <w:rPr>
          <w:iCs/>
          <w:color w:val="auto"/>
        </w:rPr>
        <w:t xml:space="preserve">Ученик и родитељ има право на </w:t>
      </w:r>
      <w:r w:rsidRPr="00692C48">
        <w:rPr>
          <w:bCs/>
          <w:iCs/>
          <w:color w:val="auto"/>
        </w:rPr>
        <w:t xml:space="preserve">образложење оцене, </w:t>
      </w:r>
      <w:r w:rsidRPr="00692C48">
        <w:rPr>
          <w:iCs/>
          <w:color w:val="auto"/>
        </w:rPr>
        <w:t xml:space="preserve">као и </w:t>
      </w:r>
      <w:r w:rsidRPr="00692C48">
        <w:rPr>
          <w:bCs/>
          <w:iCs/>
          <w:color w:val="auto"/>
        </w:rPr>
        <w:t xml:space="preserve">право увида </w:t>
      </w:r>
      <w:r w:rsidRPr="00692C48">
        <w:rPr>
          <w:iCs/>
          <w:color w:val="auto"/>
        </w:rPr>
        <w:t>у рад ученика (писмене радове, контролне задатке, тестове знања, производе практичног рада, презентације и др.) на основу кога је оцена дата.</w:t>
      </w:r>
      <w:proofErr w:type="gramEnd"/>
      <w:r w:rsidRPr="00692C48">
        <w:rPr>
          <w:iCs/>
          <w:color w:val="auto"/>
        </w:rPr>
        <w:t xml:space="preserve"> </w:t>
      </w:r>
    </w:p>
    <w:p w:rsidR="00C1404B" w:rsidRPr="00692C48" w:rsidRDefault="00C1404B" w:rsidP="00C1404B">
      <w:pPr>
        <w:pStyle w:val="Default"/>
        <w:rPr>
          <w:i/>
          <w:iCs/>
          <w:color w:val="auto"/>
        </w:rPr>
      </w:pPr>
    </w:p>
    <w:p w:rsidR="00C1404B" w:rsidRPr="00692C48" w:rsidRDefault="00C1404B" w:rsidP="00C1404B">
      <w:pPr>
        <w:pStyle w:val="Default"/>
        <w:rPr>
          <w:color w:val="auto"/>
        </w:rPr>
      </w:pPr>
    </w:p>
    <w:p w:rsidR="00C1404B" w:rsidRPr="00692C48" w:rsidRDefault="00692C48" w:rsidP="00692C48">
      <w:pPr>
        <w:pStyle w:val="Default"/>
        <w:jc w:val="center"/>
        <w:rPr>
          <w:b/>
          <w:bCs/>
          <w:color w:val="auto"/>
        </w:rPr>
      </w:pPr>
      <w:r w:rsidRPr="00692C48">
        <w:rPr>
          <w:b/>
          <w:bCs/>
          <w:color w:val="auto"/>
        </w:rPr>
        <w:t>Писмене провере знања</w:t>
      </w:r>
    </w:p>
    <w:p w:rsidR="00CA6CFD" w:rsidRPr="00692C48" w:rsidRDefault="00CA6CFD" w:rsidP="00C1404B">
      <w:pPr>
        <w:pStyle w:val="Default"/>
        <w:rPr>
          <w:color w:val="auto"/>
        </w:rPr>
      </w:pPr>
    </w:p>
    <w:p w:rsidR="00C1404B" w:rsidRPr="00692C48" w:rsidRDefault="00C1404B" w:rsidP="00CA6CFD">
      <w:pPr>
        <w:pStyle w:val="Default"/>
        <w:rPr>
          <w:color w:val="auto"/>
        </w:rPr>
      </w:pPr>
      <w:proofErr w:type="gramStart"/>
      <w:r w:rsidRPr="00692C48">
        <w:rPr>
          <w:color w:val="auto"/>
        </w:rPr>
        <w:lastRenderedPageBreak/>
        <w:t>Ученику је током писане провере знања забрањена употреба недопуштених средстава (мобилини телефони, бубице, свеске, пушкице, књиге) и преписивање.</w:t>
      </w:r>
      <w:proofErr w:type="gramEnd"/>
      <w:r w:rsidRPr="00692C48">
        <w:rPr>
          <w:color w:val="auto"/>
        </w:rPr>
        <w:t xml:space="preserve"> </w:t>
      </w:r>
      <w:proofErr w:type="gramStart"/>
      <w:r w:rsidRPr="00692C48">
        <w:rPr>
          <w:color w:val="auto"/>
        </w:rPr>
        <w:t>Уколико наставник примети на часу употребу оваквих средстава против ученика се покреће васпитно-дисциплински поступак који означава тежу повреду радних обавеза ученика</w:t>
      </w:r>
      <w:r w:rsidR="00CA6CFD" w:rsidRPr="00692C48">
        <w:rPr>
          <w:color w:val="auto"/>
        </w:rPr>
        <w:t>.</w:t>
      </w:r>
      <w:proofErr w:type="gramEnd"/>
    </w:p>
    <w:p w:rsidR="00CA6CFD" w:rsidRPr="00692C48" w:rsidRDefault="00CA6CFD" w:rsidP="00CA6CFD">
      <w:pPr>
        <w:pStyle w:val="Default"/>
        <w:rPr>
          <w:color w:val="auto"/>
        </w:rPr>
      </w:pPr>
    </w:p>
    <w:p w:rsidR="00C1404B" w:rsidRPr="00692C48" w:rsidRDefault="00C1404B" w:rsidP="00CA6CFD">
      <w:pPr>
        <w:pStyle w:val="Default"/>
        <w:jc w:val="both"/>
        <w:rPr>
          <w:color w:val="auto"/>
        </w:rPr>
      </w:pPr>
      <w:proofErr w:type="gramStart"/>
      <w:r w:rsidRPr="00692C48">
        <w:rPr>
          <w:color w:val="auto"/>
        </w:rPr>
        <w:t>Писмени задаци су провера савладаности писменог изражавања ученика и подразумевају учеников самостални рад.</w:t>
      </w:r>
      <w:proofErr w:type="gramEnd"/>
      <w:r w:rsidRPr="00692C48">
        <w:rPr>
          <w:color w:val="auto"/>
        </w:rPr>
        <w:t xml:space="preserve"> Уколико наставник утврди да је ученик преписао (плагирао) туђ рад у било којој мери, сматра се да ученик није одговорио на задатак и добија оцену недовољан </w:t>
      </w:r>
    </w:p>
    <w:p w:rsidR="00CA6CFD" w:rsidRPr="00692C48" w:rsidRDefault="00CA6CFD" w:rsidP="00CA6CFD">
      <w:pPr>
        <w:pStyle w:val="Default"/>
        <w:jc w:val="both"/>
        <w:rPr>
          <w:color w:val="auto"/>
        </w:rPr>
      </w:pPr>
    </w:p>
    <w:p w:rsidR="00C1404B" w:rsidRPr="00692C48" w:rsidRDefault="00C1404B" w:rsidP="00CA6CFD">
      <w:pPr>
        <w:pStyle w:val="Default"/>
        <w:jc w:val="both"/>
        <w:rPr>
          <w:color w:val="auto"/>
        </w:rPr>
      </w:pPr>
      <w:proofErr w:type="gramStart"/>
      <w:r w:rsidRPr="00692C48">
        <w:rPr>
          <w:color w:val="auto"/>
        </w:rPr>
        <w:t>Наставник је дужан да укаже на изворе одакле је рад преписан (слика екрана, линк, са датумом када је погледан од стране наставника), и да на тај начин документује преписано.</w:t>
      </w:r>
      <w:proofErr w:type="gramEnd"/>
      <w:r w:rsidRPr="00692C48">
        <w:rPr>
          <w:color w:val="auto"/>
        </w:rPr>
        <w:t xml:space="preserve"> </w:t>
      </w:r>
    </w:p>
    <w:p w:rsidR="00C1404B" w:rsidRPr="00692C48" w:rsidRDefault="00C1404B" w:rsidP="00CA6CFD">
      <w:pPr>
        <w:pStyle w:val="Default"/>
        <w:jc w:val="both"/>
        <w:rPr>
          <w:color w:val="auto"/>
        </w:rPr>
      </w:pPr>
      <w:proofErr w:type="gramStart"/>
      <w:r w:rsidRPr="00692C48">
        <w:rPr>
          <w:color w:val="auto"/>
        </w:rPr>
        <w:t xml:space="preserve">Задатак се може сматрати преписаним иако наставник није утврдио да се преписивање десило употребом недозвољених средстава, већ је </w:t>
      </w:r>
      <w:r w:rsidRPr="00692C48">
        <w:rPr>
          <w:bCs/>
          <w:color w:val="auto"/>
        </w:rPr>
        <w:t xml:space="preserve">научен напамет </w:t>
      </w:r>
      <w:r w:rsidRPr="00692C48">
        <w:rPr>
          <w:color w:val="auto"/>
        </w:rPr>
        <w:t>или на други начин.</w:t>
      </w:r>
      <w:proofErr w:type="gramEnd"/>
      <w:r w:rsidRPr="00692C48">
        <w:rPr>
          <w:color w:val="auto"/>
        </w:rPr>
        <w:t xml:space="preserve"> </w:t>
      </w:r>
    </w:p>
    <w:p w:rsidR="00C1404B" w:rsidRPr="00692C48" w:rsidRDefault="00C1404B" w:rsidP="00CA6CFD">
      <w:pPr>
        <w:pStyle w:val="Default"/>
        <w:jc w:val="both"/>
        <w:rPr>
          <w:color w:val="auto"/>
        </w:rPr>
      </w:pPr>
      <w:proofErr w:type="gramStart"/>
      <w:r w:rsidRPr="00692C48">
        <w:rPr>
          <w:color w:val="auto"/>
        </w:rPr>
        <w:t>Уколико наставник нађе два (или више) иста задатка код различитих ученика, како садржински или по сличним грешкама, сматра се да ученици нису написали задатак без обзира ко је од кога преписао и задатак се за те ученике понавља.</w:t>
      </w:r>
      <w:proofErr w:type="gramEnd"/>
      <w:r w:rsidRPr="00692C48">
        <w:rPr>
          <w:color w:val="auto"/>
        </w:rPr>
        <w:t xml:space="preserve"> </w:t>
      </w:r>
    </w:p>
    <w:p w:rsidR="00C1404B" w:rsidRPr="00692C48" w:rsidRDefault="00C1404B" w:rsidP="00CA6CFD">
      <w:pPr>
        <w:pStyle w:val="Default"/>
        <w:jc w:val="both"/>
        <w:rPr>
          <w:color w:val="auto"/>
        </w:rPr>
      </w:pPr>
      <w:proofErr w:type="gramStart"/>
      <w:r w:rsidRPr="00692C48">
        <w:rPr>
          <w:color w:val="auto"/>
        </w:rPr>
        <w:t>Све писане провере знања треба писати писаним словима читко и уредно.</w:t>
      </w:r>
      <w:proofErr w:type="gramEnd"/>
      <w:r w:rsidRPr="00692C48">
        <w:rPr>
          <w:color w:val="auto"/>
        </w:rPr>
        <w:t xml:space="preserve"> </w:t>
      </w:r>
    </w:p>
    <w:p w:rsidR="00C1404B" w:rsidRPr="00692C48" w:rsidRDefault="00C1404B" w:rsidP="00CA6CFD">
      <w:pPr>
        <w:pStyle w:val="Default"/>
        <w:jc w:val="both"/>
        <w:rPr>
          <w:iCs/>
          <w:color w:val="auto"/>
        </w:rPr>
      </w:pPr>
      <w:proofErr w:type="gramStart"/>
      <w:r w:rsidRPr="00692C48">
        <w:rPr>
          <w:iCs/>
          <w:color w:val="auto"/>
        </w:rPr>
        <w:t>Оцена је јавна и саопштава се ученику одмах по добијању, са образложењем.</w:t>
      </w:r>
      <w:proofErr w:type="gramEnd"/>
      <w:r w:rsidRPr="00692C48">
        <w:rPr>
          <w:iCs/>
          <w:color w:val="auto"/>
        </w:rPr>
        <w:t xml:space="preserve"> </w:t>
      </w:r>
      <w:proofErr w:type="gramStart"/>
      <w:r w:rsidRPr="00692C48">
        <w:rPr>
          <w:iCs/>
          <w:color w:val="auto"/>
        </w:rPr>
        <w:t xml:space="preserve">Образложење оцене садржи </w:t>
      </w:r>
      <w:r w:rsidRPr="00692C48">
        <w:rPr>
          <w:bCs/>
          <w:iCs/>
          <w:color w:val="auto"/>
        </w:rPr>
        <w:t xml:space="preserve">препоруку </w:t>
      </w:r>
      <w:r w:rsidRPr="00692C48">
        <w:rPr>
          <w:iCs/>
          <w:color w:val="auto"/>
        </w:rPr>
        <w:t>које активности ученик треба да предузме у даљем раду.</w:t>
      </w:r>
      <w:proofErr w:type="gramEnd"/>
      <w:r w:rsidRPr="00692C48">
        <w:rPr>
          <w:iCs/>
          <w:color w:val="auto"/>
        </w:rPr>
        <w:t xml:space="preserve"> </w:t>
      </w:r>
    </w:p>
    <w:p w:rsidR="00CA6CFD" w:rsidRPr="00692C48" w:rsidRDefault="00CA6CFD" w:rsidP="00CA6CFD">
      <w:pPr>
        <w:pStyle w:val="Default"/>
        <w:jc w:val="both"/>
        <w:rPr>
          <w:color w:val="auto"/>
        </w:rPr>
      </w:pPr>
    </w:p>
    <w:p w:rsidR="00C1404B" w:rsidRPr="00692C48" w:rsidRDefault="00C1404B" w:rsidP="00814003">
      <w:pPr>
        <w:pStyle w:val="Default"/>
        <w:rPr>
          <w:color w:val="auto"/>
        </w:rPr>
      </w:pPr>
      <w:proofErr w:type="gramStart"/>
      <w:r w:rsidRPr="00692C48">
        <w:rPr>
          <w:color w:val="auto"/>
        </w:rPr>
        <w:t>Приликом оцењивања писмених задатака вреднују</w:t>
      </w:r>
      <w:r w:rsidR="00CA6CFD" w:rsidRPr="00692C48">
        <w:rPr>
          <w:color w:val="auto"/>
        </w:rPr>
        <w:t xml:space="preserve"> се</w:t>
      </w:r>
      <w:r w:rsidRPr="00692C48">
        <w:rPr>
          <w:color w:val="auto"/>
        </w:rPr>
        <w:t xml:space="preserve"> следећи елементи, који могу бити изражени посебном оценом, или бодовним системом5, али без обавезе наставника да укључује било какво сумативно оцењивање.</w:t>
      </w:r>
      <w:proofErr w:type="gramEnd"/>
      <w:r w:rsidRPr="00692C48">
        <w:rPr>
          <w:color w:val="auto"/>
        </w:rPr>
        <w:t xml:space="preserve"> </w:t>
      </w:r>
    </w:p>
    <w:p w:rsidR="00814003" w:rsidRPr="00692C48" w:rsidRDefault="00814003" w:rsidP="00814003">
      <w:pPr>
        <w:pStyle w:val="Default"/>
        <w:rPr>
          <w:color w:val="auto"/>
        </w:rPr>
      </w:pPr>
    </w:p>
    <w:tbl>
      <w:tblPr>
        <w:tblStyle w:val="TableGrid"/>
        <w:tblW w:w="0" w:type="auto"/>
        <w:tblLook w:val="04A0"/>
      </w:tblPr>
      <w:tblGrid>
        <w:gridCol w:w="7054"/>
        <w:gridCol w:w="2522"/>
      </w:tblGrid>
      <w:tr w:rsidR="00814003" w:rsidRPr="00692C48" w:rsidTr="00814003">
        <w:tc>
          <w:tcPr>
            <w:tcW w:w="7054" w:type="dxa"/>
          </w:tcPr>
          <w:p w:rsidR="00814003" w:rsidRPr="00692C48" w:rsidRDefault="00814003" w:rsidP="00814003">
            <w:pPr>
              <w:pStyle w:val="Default"/>
              <w:rPr>
                <w:color w:val="auto"/>
              </w:rPr>
            </w:pPr>
            <w:r w:rsidRPr="00692C48">
              <w:rPr>
                <w:color w:val="auto"/>
              </w:rPr>
              <w:t>Област оцењивања ускладу са темом</w:t>
            </w:r>
          </w:p>
        </w:tc>
        <w:tc>
          <w:tcPr>
            <w:tcW w:w="2522" w:type="dxa"/>
          </w:tcPr>
          <w:p w:rsidR="00814003" w:rsidRPr="00692C48" w:rsidRDefault="00814003" w:rsidP="00814003">
            <w:pPr>
              <w:pStyle w:val="Default"/>
              <w:rPr>
                <w:color w:val="auto"/>
              </w:rPr>
            </w:pPr>
            <w:r w:rsidRPr="00692C48">
              <w:rPr>
                <w:color w:val="auto"/>
              </w:rPr>
              <w:t>Оцена</w:t>
            </w:r>
          </w:p>
        </w:tc>
      </w:tr>
      <w:tr w:rsidR="00814003" w:rsidRPr="00692C48" w:rsidTr="00814003">
        <w:tc>
          <w:tcPr>
            <w:tcW w:w="7054" w:type="dxa"/>
          </w:tcPr>
          <w:p w:rsidR="00814003" w:rsidRPr="00692C48" w:rsidRDefault="00814003" w:rsidP="00814003">
            <w:pPr>
              <w:pStyle w:val="Default"/>
              <w:rPr>
                <w:color w:val="auto"/>
              </w:rPr>
            </w:pPr>
          </w:p>
          <w:p w:rsidR="00814003" w:rsidRPr="00692C48" w:rsidRDefault="00814003" w:rsidP="00814003">
            <w:pPr>
              <w:pStyle w:val="Default"/>
            </w:pPr>
            <w:r w:rsidRPr="00692C48">
              <w:t></w:t>
            </w:r>
            <w:r w:rsidRPr="00692C48">
              <w:t xml:space="preserve">Ученик је добро одабрао примере којима може да аргументује став о задатој теми; </w:t>
            </w:r>
          </w:p>
          <w:p w:rsidR="00814003" w:rsidRPr="00692C48" w:rsidRDefault="00814003" w:rsidP="00814003">
            <w:pPr>
              <w:pStyle w:val="Default"/>
            </w:pPr>
            <w:r w:rsidRPr="00692C48">
              <w:t></w:t>
            </w:r>
            <w:r w:rsidRPr="00692C48">
              <w:t xml:space="preserve">Грађа је богата и адекватна. </w:t>
            </w:r>
          </w:p>
          <w:p w:rsidR="00814003" w:rsidRPr="00692C48" w:rsidRDefault="00814003" w:rsidP="00814003">
            <w:pPr>
              <w:pStyle w:val="Default"/>
              <w:rPr>
                <w:color w:val="auto"/>
              </w:rPr>
            </w:pPr>
          </w:p>
        </w:tc>
        <w:tc>
          <w:tcPr>
            <w:tcW w:w="2522" w:type="dxa"/>
          </w:tcPr>
          <w:p w:rsidR="00814003" w:rsidRPr="00692C48" w:rsidRDefault="00814003" w:rsidP="00814003">
            <w:pPr>
              <w:pStyle w:val="Default"/>
              <w:rPr>
                <w:color w:val="auto"/>
              </w:rPr>
            </w:pPr>
            <w:r w:rsidRPr="00692C48">
              <w:rPr>
                <w:color w:val="auto"/>
              </w:rPr>
              <w:t>5-4</w:t>
            </w:r>
          </w:p>
        </w:tc>
      </w:tr>
      <w:tr w:rsidR="00814003" w:rsidRPr="00692C48" w:rsidTr="00814003">
        <w:tc>
          <w:tcPr>
            <w:tcW w:w="7054" w:type="dxa"/>
          </w:tcPr>
          <w:p w:rsidR="00814003" w:rsidRPr="00692C48" w:rsidRDefault="00814003" w:rsidP="00814003">
            <w:pPr>
              <w:pStyle w:val="Default"/>
              <w:rPr>
                <w:color w:val="auto"/>
              </w:rPr>
            </w:pPr>
          </w:p>
          <w:p w:rsidR="00814003" w:rsidRPr="00692C48" w:rsidRDefault="00814003" w:rsidP="00814003">
            <w:pPr>
              <w:pStyle w:val="Default"/>
            </w:pPr>
            <w:r w:rsidRPr="00692C48">
              <w:t xml:space="preserve"> Основна теза (став, поглед на тему) није представљена у довољној мери јасно; </w:t>
            </w:r>
          </w:p>
          <w:p w:rsidR="00814003" w:rsidRPr="00692C48" w:rsidRDefault="00814003" w:rsidP="00814003">
            <w:pPr>
              <w:pStyle w:val="Default"/>
            </w:pPr>
            <w:r w:rsidRPr="00692C48">
              <w:t xml:space="preserve"> Недовољно јасно и прегледно саопштена; </w:t>
            </w:r>
          </w:p>
          <w:p w:rsidR="00814003" w:rsidRPr="00692C48" w:rsidRDefault="00814003" w:rsidP="00814003">
            <w:pPr>
              <w:pStyle w:val="Default"/>
            </w:pPr>
            <w:r w:rsidRPr="00692C48">
              <w:t xml:space="preserve"> Недовољно грађе (непоткрепљено, уопштено). </w:t>
            </w:r>
          </w:p>
          <w:p w:rsidR="00814003" w:rsidRPr="00692C48" w:rsidRDefault="00814003" w:rsidP="00814003">
            <w:pPr>
              <w:pStyle w:val="Default"/>
              <w:rPr>
                <w:color w:val="auto"/>
              </w:rPr>
            </w:pPr>
          </w:p>
        </w:tc>
        <w:tc>
          <w:tcPr>
            <w:tcW w:w="2522" w:type="dxa"/>
          </w:tcPr>
          <w:p w:rsidR="00814003" w:rsidRPr="00692C48" w:rsidRDefault="00814003" w:rsidP="00814003">
            <w:pPr>
              <w:pStyle w:val="Default"/>
              <w:rPr>
                <w:color w:val="auto"/>
              </w:rPr>
            </w:pPr>
            <w:r w:rsidRPr="00692C48">
              <w:rPr>
                <w:color w:val="auto"/>
              </w:rPr>
              <w:t>3</w:t>
            </w:r>
          </w:p>
        </w:tc>
      </w:tr>
      <w:tr w:rsidR="00814003" w:rsidRPr="00692C48" w:rsidTr="00814003">
        <w:tc>
          <w:tcPr>
            <w:tcW w:w="7054" w:type="dxa"/>
          </w:tcPr>
          <w:p w:rsidR="00814003" w:rsidRPr="00692C48" w:rsidRDefault="00814003" w:rsidP="00814003">
            <w:pPr>
              <w:pStyle w:val="Default"/>
              <w:rPr>
                <w:color w:val="auto"/>
              </w:rPr>
            </w:pPr>
          </w:p>
          <w:p w:rsidR="00814003" w:rsidRPr="00692C48" w:rsidRDefault="00814003" w:rsidP="00814003">
            <w:pPr>
              <w:pStyle w:val="Default"/>
            </w:pPr>
            <w:r w:rsidRPr="00692C48">
              <w:t xml:space="preserve"> Основна идеја није саопштена; </w:t>
            </w:r>
          </w:p>
          <w:p w:rsidR="00814003" w:rsidRPr="00692C48" w:rsidRDefault="00814003" w:rsidP="00814003">
            <w:pPr>
              <w:pStyle w:val="Default"/>
            </w:pPr>
            <w:r w:rsidRPr="00692C48">
              <w:t xml:space="preserve"> Грађа или њени делови нису у вези са темом, односно недовољно исказана (кохерентна) повезаност текста; </w:t>
            </w:r>
          </w:p>
          <w:p w:rsidR="00814003" w:rsidRPr="00692C48" w:rsidRDefault="00814003" w:rsidP="00814003">
            <w:pPr>
              <w:pStyle w:val="Default"/>
            </w:pPr>
            <w:r w:rsidRPr="00692C48">
              <w:t xml:space="preserve"> Садржаји се везују за </w:t>
            </w:r>
            <w:r w:rsidRPr="00692C48">
              <w:rPr>
                <w:bCs/>
              </w:rPr>
              <w:t xml:space="preserve">препричавање </w:t>
            </w:r>
            <w:r w:rsidRPr="00692C48">
              <w:t xml:space="preserve">фабуле. </w:t>
            </w:r>
          </w:p>
          <w:p w:rsidR="00814003" w:rsidRPr="00692C48" w:rsidRDefault="00814003" w:rsidP="00814003">
            <w:pPr>
              <w:pStyle w:val="Default"/>
              <w:rPr>
                <w:color w:val="auto"/>
              </w:rPr>
            </w:pPr>
          </w:p>
        </w:tc>
        <w:tc>
          <w:tcPr>
            <w:tcW w:w="2522" w:type="dxa"/>
          </w:tcPr>
          <w:p w:rsidR="00814003" w:rsidRPr="00692C48" w:rsidRDefault="00814003" w:rsidP="00814003">
            <w:pPr>
              <w:pStyle w:val="Default"/>
              <w:rPr>
                <w:color w:val="auto"/>
              </w:rPr>
            </w:pPr>
            <w:r w:rsidRPr="00692C48">
              <w:rPr>
                <w:color w:val="auto"/>
              </w:rPr>
              <w:t>2-1</w:t>
            </w:r>
          </w:p>
        </w:tc>
      </w:tr>
    </w:tbl>
    <w:p w:rsidR="00814003" w:rsidRPr="00692C48" w:rsidRDefault="00814003" w:rsidP="00814003">
      <w:pPr>
        <w:pStyle w:val="Default"/>
        <w:rPr>
          <w:color w:val="auto"/>
        </w:rPr>
      </w:pPr>
    </w:p>
    <w:tbl>
      <w:tblPr>
        <w:tblStyle w:val="TableGrid"/>
        <w:tblW w:w="0" w:type="auto"/>
        <w:tblLook w:val="04A0"/>
      </w:tblPr>
      <w:tblGrid>
        <w:gridCol w:w="7054"/>
        <w:gridCol w:w="2522"/>
      </w:tblGrid>
      <w:tr w:rsidR="00814003" w:rsidRPr="00692C48" w:rsidTr="00814003">
        <w:tc>
          <w:tcPr>
            <w:tcW w:w="7054" w:type="dxa"/>
          </w:tcPr>
          <w:p w:rsidR="00814003" w:rsidRPr="00692C48" w:rsidRDefault="00814003" w:rsidP="00814003">
            <w:pPr>
              <w:pStyle w:val="Default"/>
              <w:rPr>
                <w:color w:val="auto"/>
              </w:rPr>
            </w:pPr>
            <w:r w:rsidRPr="00692C48">
              <w:rPr>
                <w:color w:val="auto"/>
              </w:rPr>
              <w:t>Организацијаи структура</w:t>
            </w:r>
          </w:p>
        </w:tc>
        <w:tc>
          <w:tcPr>
            <w:tcW w:w="2522" w:type="dxa"/>
          </w:tcPr>
          <w:p w:rsidR="00814003" w:rsidRPr="00692C48" w:rsidRDefault="00814003" w:rsidP="00814003">
            <w:pPr>
              <w:pStyle w:val="Default"/>
              <w:rPr>
                <w:color w:val="auto"/>
              </w:rPr>
            </w:pPr>
            <w:r w:rsidRPr="00692C48">
              <w:rPr>
                <w:color w:val="auto"/>
              </w:rPr>
              <w:t>Оцена</w:t>
            </w:r>
          </w:p>
        </w:tc>
      </w:tr>
      <w:tr w:rsidR="00814003" w:rsidRPr="00692C48" w:rsidTr="00814003">
        <w:tc>
          <w:tcPr>
            <w:tcW w:w="7054" w:type="dxa"/>
          </w:tcPr>
          <w:p w:rsidR="00814003" w:rsidRPr="00692C48" w:rsidRDefault="00814003" w:rsidP="00814003">
            <w:pPr>
              <w:pStyle w:val="Default"/>
              <w:rPr>
                <w:color w:val="auto"/>
              </w:rPr>
            </w:pPr>
          </w:p>
          <w:p w:rsidR="00814003" w:rsidRPr="00692C48" w:rsidRDefault="00814003" w:rsidP="00814003">
            <w:pPr>
              <w:pStyle w:val="Default"/>
            </w:pPr>
            <w:r w:rsidRPr="00692C48">
              <w:t xml:space="preserve">Грађа је организовано изложена; </w:t>
            </w:r>
          </w:p>
          <w:p w:rsidR="00814003" w:rsidRPr="00692C48" w:rsidRDefault="00814003" w:rsidP="00814003">
            <w:pPr>
              <w:pStyle w:val="Default"/>
            </w:pPr>
            <w:r w:rsidRPr="00692C48">
              <w:t></w:t>
            </w:r>
            <w:r w:rsidRPr="00692C48">
              <w:t xml:space="preserve">Одабрана грађа има видљиву и логичку језичко - смисаону повезаност; </w:t>
            </w:r>
          </w:p>
          <w:p w:rsidR="00814003" w:rsidRPr="00692C48" w:rsidRDefault="00814003" w:rsidP="002A653D">
            <w:pPr>
              <w:rPr>
                <w:rFonts w:ascii="Times New Roman" w:hAnsi="Times New Roman" w:cs="Times New Roman"/>
                <w:sz w:val="24"/>
                <w:szCs w:val="24"/>
              </w:rPr>
            </w:pPr>
            <w:r w:rsidRPr="00692C48">
              <w:rPr>
                <w:rFonts w:ascii="Times New Roman" w:hAnsi="Times New Roman" w:cs="Times New Roman"/>
                <w:sz w:val="24"/>
                <w:szCs w:val="24"/>
              </w:rPr>
              <w:t></w:t>
            </w:r>
            <w:r w:rsidR="002A653D" w:rsidRPr="00692C48">
              <w:rPr>
                <w:rFonts w:ascii="Times New Roman" w:hAnsi="Times New Roman" w:cs="Times New Roman"/>
                <w:sz w:val="24"/>
                <w:szCs w:val="24"/>
                <w:lang/>
              </w:rPr>
              <w:t xml:space="preserve"> </w:t>
            </w:r>
            <w:r w:rsidR="002A653D" w:rsidRPr="00692C48">
              <w:rPr>
                <w:rFonts w:ascii="Times New Roman" w:hAnsi="Times New Roman" w:cs="Times New Roman"/>
                <w:sz w:val="24"/>
                <w:szCs w:val="24"/>
              </w:rPr>
              <w:t>П</w:t>
            </w:r>
            <w:r w:rsidRPr="00692C48">
              <w:rPr>
                <w:rFonts w:ascii="Times New Roman" w:hAnsi="Times New Roman" w:cs="Times New Roman"/>
                <w:sz w:val="24"/>
                <w:szCs w:val="24"/>
              </w:rPr>
              <w:t xml:space="preserve">одела грађе на уже мисаоне целине (пасусе, одељке) сврсисходна и, с обзиром на компактност тих целина, оправдана; </w:t>
            </w:r>
          </w:p>
          <w:p w:rsidR="00814003" w:rsidRPr="00692C48" w:rsidRDefault="00814003" w:rsidP="00814003">
            <w:pPr>
              <w:pStyle w:val="Default"/>
            </w:pPr>
            <w:r w:rsidRPr="00692C48">
              <w:t></w:t>
            </w:r>
            <w:r w:rsidRPr="00692C48">
              <w:t></w:t>
            </w:r>
            <w:r w:rsidR="002A653D" w:rsidRPr="00692C48">
              <w:t>С</w:t>
            </w:r>
            <w:r w:rsidRPr="00692C48">
              <w:t xml:space="preserve">вака реченица је нова мисао, без таутологије (сем кад она има стилско оправдање); </w:t>
            </w:r>
          </w:p>
          <w:p w:rsidR="00814003" w:rsidRPr="00692C48" w:rsidRDefault="00814003" w:rsidP="00814003">
            <w:pPr>
              <w:pStyle w:val="Default"/>
              <w:rPr>
                <w:lang/>
              </w:rPr>
            </w:pPr>
            <w:r w:rsidRPr="00692C48">
              <w:t></w:t>
            </w:r>
            <w:r w:rsidRPr="00692C48">
              <w:t>Мисли се развијају прогресивно</w:t>
            </w:r>
            <w:r w:rsidRPr="00692C48">
              <w:rPr>
                <w:i/>
                <w:iCs/>
              </w:rPr>
              <w:t xml:space="preserve">, </w:t>
            </w:r>
            <w:r w:rsidRPr="00692C48">
              <w:t xml:space="preserve">напредујући према пуном одговору на тему; </w:t>
            </w:r>
          </w:p>
        </w:tc>
        <w:tc>
          <w:tcPr>
            <w:tcW w:w="2522" w:type="dxa"/>
          </w:tcPr>
          <w:p w:rsidR="00814003" w:rsidRPr="00692C48" w:rsidRDefault="00814003" w:rsidP="00814003">
            <w:pPr>
              <w:pStyle w:val="Default"/>
              <w:rPr>
                <w:color w:val="auto"/>
              </w:rPr>
            </w:pPr>
            <w:r w:rsidRPr="00692C48">
              <w:rPr>
                <w:color w:val="auto"/>
              </w:rPr>
              <w:t>5-4</w:t>
            </w:r>
          </w:p>
        </w:tc>
      </w:tr>
      <w:tr w:rsidR="00814003" w:rsidRPr="00692C48" w:rsidTr="00814003">
        <w:tc>
          <w:tcPr>
            <w:tcW w:w="7054" w:type="dxa"/>
          </w:tcPr>
          <w:p w:rsidR="00814003" w:rsidRPr="00692C48" w:rsidRDefault="00814003" w:rsidP="00814003">
            <w:pPr>
              <w:pStyle w:val="Default"/>
              <w:rPr>
                <w:color w:val="auto"/>
              </w:rPr>
            </w:pPr>
          </w:p>
          <w:p w:rsidR="002A653D" w:rsidRPr="00692C48" w:rsidRDefault="002A653D" w:rsidP="002A653D">
            <w:pPr>
              <w:pStyle w:val="Default"/>
              <w:numPr>
                <w:ilvl w:val="0"/>
                <w:numId w:val="22"/>
              </w:numPr>
              <w:rPr>
                <w:color w:val="auto"/>
              </w:rPr>
            </w:pPr>
            <w:r w:rsidRPr="00692C48">
              <w:t xml:space="preserve">Логичност редоследа излагања није поштована у довољној мери;  </w:t>
            </w:r>
          </w:p>
          <w:p w:rsidR="002A653D" w:rsidRPr="00692C48" w:rsidRDefault="002A653D" w:rsidP="002A653D">
            <w:pPr>
              <w:pStyle w:val="Default"/>
              <w:numPr>
                <w:ilvl w:val="0"/>
                <w:numId w:val="22"/>
              </w:numPr>
              <w:rPr>
                <w:color w:val="auto"/>
              </w:rPr>
            </w:pPr>
            <w:r w:rsidRPr="00692C48">
              <w:t xml:space="preserve">Подела на пасусе (одељке) је у неким случајевима неоправдана и механичка;  </w:t>
            </w:r>
          </w:p>
          <w:p w:rsidR="00814003" w:rsidRPr="00692C48" w:rsidRDefault="002A653D" w:rsidP="00814003">
            <w:pPr>
              <w:pStyle w:val="Default"/>
              <w:numPr>
                <w:ilvl w:val="0"/>
                <w:numId w:val="22"/>
              </w:numPr>
              <w:rPr>
                <w:color w:val="auto"/>
              </w:rPr>
            </w:pPr>
            <w:r w:rsidRPr="00692C48">
              <w:t>Не развијају се мисли прогресивно, има понављања или враћања</w:t>
            </w:r>
          </w:p>
        </w:tc>
        <w:tc>
          <w:tcPr>
            <w:tcW w:w="2522" w:type="dxa"/>
          </w:tcPr>
          <w:p w:rsidR="00814003" w:rsidRPr="00692C48" w:rsidRDefault="00814003" w:rsidP="00814003">
            <w:pPr>
              <w:pStyle w:val="Default"/>
              <w:rPr>
                <w:color w:val="auto"/>
              </w:rPr>
            </w:pPr>
            <w:r w:rsidRPr="00692C48">
              <w:rPr>
                <w:color w:val="auto"/>
              </w:rPr>
              <w:t>3</w:t>
            </w:r>
          </w:p>
        </w:tc>
      </w:tr>
      <w:tr w:rsidR="00814003" w:rsidRPr="00692C48" w:rsidTr="00814003">
        <w:tc>
          <w:tcPr>
            <w:tcW w:w="7054" w:type="dxa"/>
          </w:tcPr>
          <w:p w:rsidR="002A653D" w:rsidRPr="00692C48" w:rsidRDefault="002A653D" w:rsidP="002A653D">
            <w:pPr>
              <w:pStyle w:val="Default"/>
              <w:numPr>
                <w:ilvl w:val="0"/>
                <w:numId w:val="23"/>
              </w:numPr>
              <w:rPr>
                <w:color w:val="auto"/>
                <w:lang/>
              </w:rPr>
            </w:pPr>
            <w:r w:rsidRPr="00692C48">
              <w:t>Несређена и нејасна форма приповедања која губи ток или га нема;  Тешко се стиче слика о целовитости текста,</w:t>
            </w:r>
          </w:p>
          <w:p w:rsidR="00814003" w:rsidRPr="00692C48" w:rsidRDefault="002A653D" w:rsidP="002A653D">
            <w:pPr>
              <w:pStyle w:val="Default"/>
              <w:numPr>
                <w:ilvl w:val="0"/>
                <w:numId w:val="23"/>
              </w:numPr>
              <w:rPr>
                <w:color w:val="auto"/>
                <w:lang/>
              </w:rPr>
            </w:pPr>
            <w:r w:rsidRPr="00692C48">
              <w:rPr>
                <w:lang/>
              </w:rPr>
              <w:t>О</w:t>
            </w:r>
            <w:r w:rsidRPr="00692C48">
              <w:t>писивање је неадекватно;  Мисао нејасна и неразвијена, нема јасних</w:t>
            </w:r>
            <w:r w:rsidRPr="00692C48">
              <w:rPr>
                <w:lang/>
              </w:rPr>
              <w:t xml:space="preserve"> целина.</w:t>
            </w:r>
          </w:p>
          <w:p w:rsidR="002A653D" w:rsidRPr="00692C48" w:rsidRDefault="002A653D" w:rsidP="00814003">
            <w:pPr>
              <w:pStyle w:val="Default"/>
              <w:rPr>
                <w:color w:val="auto"/>
                <w:lang/>
              </w:rPr>
            </w:pPr>
          </w:p>
        </w:tc>
        <w:tc>
          <w:tcPr>
            <w:tcW w:w="2522" w:type="dxa"/>
          </w:tcPr>
          <w:p w:rsidR="00814003" w:rsidRPr="00692C48" w:rsidRDefault="00814003" w:rsidP="00814003">
            <w:pPr>
              <w:pStyle w:val="Default"/>
              <w:rPr>
                <w:color w:val="auto"/>
              </w:rPr>
            </w:pPr>
            <w:r w:rsidRPr="00692C48">
              <w:rPr>
                <w:color w:val="auto"/>
              </w:rPr>
              <w:t>2-1</w:t>
            </w:r>
          </w:p>
        </w:tc>
      </w:tr>
    </w:tbl>
    <w:p w:rsidR="00814003" w:rsidRPr="00692C48" w:rsidRDefault="00814003" w:rsidP="00814003">
      <w:pPr>
        <w:pStyle w:val="Default"/>
        <w:rPr>
          <w:color w:val="auto"/>
          <w:lang/>
        </w:rPr>
      </w:pPr>
    </w:p>
    <w:tbl>
      <w:tblPr>
        <w:tblStyle w:val="TableGrid"/>
        <w:tblW w:w="0" w:type="auto"/>
        <w:tblLook w:val="04A0"/>
      </w:tblPr>
      <w:tblGrid>
        <w:gridCol w:w="7054"/>
        <w:gridCol w:w="2522"/>
      </w:tblGrid>
      <w:tr w:rsidR="00E064E8" w:rsidRPr="00692C48" w:rsidTr="00424FB5">
        <w:tc>
          <w:tcPr>
            <w:tcW w:w="7054" w:type="dxa"/>
          </w:tcPr>
          <w:p w:rsidR="00E064E8" w:rsidRPr="00692C48" w:rsidRDefault="00E064E8" w:rsidP="00424FB5">
            <w:pPr>
              <w:pStyle w:val="Default"/>
              <w:rPr>
                <w:color w:val="auto"/>
                <w:lang/>
              </w:rPr>
            </w:pPr>
            <w:r w:rsidRPr="00692C48">
              <w:rPr>
                <w:color w:val="auto"/>
                <w:lang/>
              </w:rPr>
              <w:t>Језик и правопис</w:t>
            </w:r>
          </w:p>
        </w:tc>
        <w:tc>
          <w:tcPr>
            <w:tcW w:w="2522" w:type="dxa"/>
          </w:tcPr>
          <w:p w:rsidR="00E064E8" w:rsidRPr="00692C48" w:rsidRDefault="00E064E8" w:rsidP="00424FB5">
            <w:pPr>
              <w:pStyle w:val="Default"/>
              <w:rPr>
                <w:color w:val="auto"/>
              </w:rPr>
            </w:pPr>
            <w:r w:rsidRPr="00692C48">
              <w:rPr>
                <w:color w:val="auto"/>
              </w:rPr>
              <w:t>Оцена</w:t>
            </w:r>
          </w:p>
        </w:tc>
      </w:tr>
      <w:tr w:rsidR="00E064E8" w:rsidRPr="00692C48" w:rsidTr="00424FB5">
        <w:tc>
          <w:tcPr>
            <w:tcW w:w="7054" w:type="dxa"/>
          </w:tcPr>
          <w:p w:rsidR="00E064E8" w:rsidRPr="00692C48" w:rsidRDefault="00E064E8" w:rsidP="00E064E8">
            <w:pPr>
              <w:pStyle w:val="Default"/>
              <w:numPr>
                <w:ilvl w:val="0"/>
                <w:numId w:val="24"/>
              </w:numPr>
              <w:rPr>
                <w:color w:val="auto"/>
              </w:rPr>
            </w:pPr>
            <w:r w:rsidRPr="00692C48">
              <w:t xml:space="preserve">Богата и примерена лексика (разноврсност и оригиналност у избору речи у оквирима књижевног стандарда или функције датог језичког изражавања); </w:t>
            </w:r>
          </w:p>
          <w:p w:rsidR="00E064E8" w:rsidRPr="00692C48" w:rsidRDefault="00E064E8" w:rsidP="00E064E8">
            <w:pPr>
              <w:pStyle w:val="Default"/>
              <w:numPr>
                <w:ilvl w:val="0"/>
                <w:numId w:val="24"/>
              </w:numPr>
              <w:rPr>
                <w:color w:val="auto"/>
              </w:rPr>
            </w:pPr>
            <w:r w:rsidRPr="00692C48">
              <w:t xml:space="preserve"> Синтаксички јасно обликовање исказа (јасна и</w:t>
            </w:r>
            <w:r w:rsidRPr="00692C48">
              <w:sym w:font="Symbol" w:char="F0FC"/>
            </w:r>
            <w:r w:rsidRPr="00692C48">
              <w:t xml:space="preserve"> прецизна реченица, прилагодљивост облику казивања – субјективан или објективан однос према датој предметности, без сувишног или недовољног у реченичкој структури); </w:t>
            </w:r>
          </w:p>
          <w:p w:rsidR="00E064E8" w:rsidRPr="00692C48" w:rsidRDefault="00E064E8" w:rsidP="00E064E8">
            <w:pPr>
              <w:pStyle w:val="Default"/>
              <w:numPr>
                <w:ilvl w:val="0"/>
                <w:numId w:val="24"/>
              </w:numPr>
              <w:rPr>
                <w:color w:val="auto"/>
              </w:rPr>
            </w:pPr>
            <w:r w:rsidRPr="00692C48">
              <w:t xml:space="preserve"> Поштовање правописних правила на високом</w:t>
            </w:r>
            <w:r w:rsidRPr="00692C48">
              <w:sym w:font="Symbol" w:char="F0FC"/>
            </w:r>
            <w:r w:rsidRPr="00692C48">
              <w:t xml:space="preserve"> нивоу.</w:t>
            </w:r>
          </w:p>
        </w:tc>
        <w:tc>
          <w:tcPr>
            <w:tcW w:w="2522" w:type="dxa"/>
          </w:tcPr>
          <w:p w:rsidR="00E064E8" w:rsidRPr="00692C48" w:rsidRDefault="00E064E8" w:rsidP="00424FB5">
            <w:pPr>
              <w:pStyle w:val="Default"/>
              <w:rPr>
                <w:color w:val="auto"/>
              </w:rPr>
            </w:pPr>
            <w:r w:rsidRPr="00692C48">
              <w:rPr>
                <w:color w:val="auto"/>
              </w:rPr>
              <w:t>5-4</w:t>
            </w:r>
          </w:p>
        </w:tc>
      </w:tr>
      <w:tr w:rsidR="00E064E8" w:rsidRPr="00692C48" w:rsidTr="00424FB5">
        <w:tc>
          <w:tcPr>
            <w:tcW w:w="7054" w:type="dxa"/>
          </w:tcPr>
          <w:p w:rsidR="00E064E8" w:rsidRPr="00692C48" w:rsidRDefault="00E064E8" w:rsidP="00E064E8">
            <w:pPr>
              <w:pStyle w:val="Default"/>
              <w:numPr>
                <w:ilvl w:val="0"/>
                <w:numId w:val="25"/>
              </w:numPr>
              <w:rPr>
                <w:lang/>
              </w:rPr>
            </w:pPr>
            <w:r w:rsidRPr="00692C48">
              <w:t xml:space="preserve">Сиромашан лексички фонд, употреба речи непознатог и неадекватног значења;  </w:t>
            </w:r>
          </w:p>
          <w:p w:rsidR="00E064E8" w:rsidRPr="00692C48" w:rsidRDefault="00E064E8" w:rsidP="00E064E8">
            <w:pPr>
              <w:pStyle w:val="Default"/>
              <w:numPr>
                <w:ilvl w:val="0"/>
                <w:numId w:val="25"/>
              </w:numPr>
              <w:rPr>
                <w:lang/>
              </w:rPr>
            </w:pPr>
            <w:r w:rsidRPr="00692C48">
              <w:t xml:space="preserve">Честа употреба фраза које немају своје стилско оправдање, устаљеност израза, понављања речи;  Синтаксички коректно, али компликовано обликовање исказа (непотребно дуга и мање јасна реченица, нижа прилагодљивост форми приповедања – субјективан или објективан однос према датој предметности,);  </w:t>
            </w:r>
          </w:p>
          <w:p w:rsidR="00E064E8" w:rsidRPr="00692C48" w:rsidRDefault="00E064E8" w:rsidP="00E064E8">
            <w:pPr>
              <w:pStyle w:val="Default"/>
              <w:numPr>
                <w:ilvl w:val="0"/>
                <w:numId w:val="25"/>
              </w:numPr>
              <w:rPr>
                <w:lang/>
              </w:rPr>
            </w:pPr>
            <w:r w:rsidRPr="00692C48">
              <w:t>Погрешно писање слова, речи и интерпункције, недоследности у писању негације, гласовних промена.</w:t>
            </w:r>
          </w:p>
        </w:tc>
        <w:tc>
          <w:tcPr>
            <w:tcW w:w="2522" w:type="dxa"/>
          </w:tcPr>
          <w:p w:rsidR="00E064E8" w:rsidRPr="00692C48" w:rsidRDefault="00E064E8" w:rsidP="00424FB5">
            <w:pPr>
              <w:pStyle w:val="Default"/>
              <w:rPr>
                <w:color w:val="auto"/>
              </w:rPr>
            </w:pPr>
            <w:r w:rsidRPr="00692C48">
              <w:rPr>
                <w:color w:val="auto"/>
              </w:rPr>
              <w:t>3</w:t>
            </w:r>
          </w:p>
        </w:tc>
      </w:tr>
      <w:tr w:rsidR="00E064E8" w:rsidRPr="00692C48" w:rsidTr="00424FB5">
        <w:tc>
          <w:tcPr>
            <w:tcW w:w="7054" w:type="dxa"/>
          </w:tcPr>
          <w:p w:rsidR="00E064E8" w:rsidRPr="00692C48" w:rsidRDefault="00E064E8" w:rsidP="00E064E8">
            <w:pPr>
              <w:pStyle w:val="Default"/>
              <w:numPr>
                <w:ilvl w:val="0"/>
                <w:numId w:val="26"/>
              </w:numPr>
              <w:rPr>
                <w:color w:val="auto"/>
              </w:rPr>
            </w:pPr>
            <w:r w:rsidRPr="00692C48">
              <w:t>Језик недефинисан и сиромашан препун колоквијализама, и неадекватно употребљеног жаргона;  Избор речи без логичког разлога и унутрашње</w:t>
            </w:r>
            <w:r w:rsidRPr="00692C48">
              <w:rPr>
                <w:lang/>
              </w:rPr>
              <w:t xml:space="preserve"> </w:t>
            </w:r>
            <w:r w:rsidRPr="00692C48">
              <w:t xml:space="preserve">логике текста;  Нејасно и </w:t>
            </w:r>
            <w:r w:rsidRPr="00692C48">
              <w:lastRenderedPageBreak/>
              <w:t xml:space="preserve">компликовано;  </w:t>
            </w:r>
          </w:p>
          <w:p w:rsidR="00E064E8" w:rsidRPr="00692C48" w:rsidRDefault="00E064E8" w:rsidP="00E064E8">
            <w:pPr>
              <w:pStyle w:val="Default"/>
              <w:numPr>
                <w:ilvl w:val="0"/>
                <w:numId w:val="26"/>
              </w:numPr>
              <w:rPr>
                <w:color w:val="auto"/>
              </w:rPr>
            </w:pPr>
            <w:r w:rsidRPr="00692C48">
              <w:t xml:space="preserve">Правописно некоректно, понављање неправилних језичких облика (грешке у писању негације, гласовних промена, облика речи);  </w:t>
            </w:r>
          </w:p>
          <w:p w:rsidR="00E064E8" w:rsidRPr="00692C48" w:rsidRDefault="00E064E8" w:rsidP="00E064E8">
            <w:pPr>
              <w:pStyle w:val="Default"/>
              <w:numPr>
                <w:ilvl w:val="0"/>
                <w:numId w:val="26"/>
              </w:numPr>
              <w:rPr>
                <w:color w:val="auto"/>
              </w:rPr>
            </w:pPr>
            <w:r w:rsidRPr="00692C48">
              <w:t>Недопустиве грешке у односу на узраст ученика</w:t>
            </w:r>
          </w:p>
        </w:tc>
        <w:tc>
          <w:tcPr>
            <w:tcW w:w="2522" w:type="dxa"/>
          </w:tcPr>
          <w:p w:rsidR="00E064E8" w:rsidRPr="00692C48" w:rsidRDefault="00E064E8" w:rsidP="00424FB5">
            <w:pPr>
              <w:pStyle w:val="Default"/>
              <w:rPr>
                <w:color w:val="auto"/>
              </w:rPr>
            </w:pPr>
            <w:r w:rsidRPr="00692C48">
              <w:rPr>
                <w:color w:val="auto"/>
              </w:rPr>
              <w:lastRenderedPageBreak/>
              <w:t>2-1</w:t>
            </w:r>
          </w:p>
        </w:tc>
      </w:tr>
    </w:tbl>
    <w:p w:rsidR="00E064E8" w:rsidRPr="00692C48" w:rsidRDefault="00E064E8" w:rsidP="00814003">
      <w:pPr>
        <w:pStyle w:val="Default"/>
        <w:rPr>
          <w:color w:val="auto"/>
          <w:lang/>
        </w:rPr>
      </w:pPr>
    </w:p>
    <w:p w:rsidR="00E06A30" w:rsidRPr="00692C48" w:rsidRDefault="00E06A30" w:rsidP="00814003">
      <w:pPr>
        <w:pStyle w:val="Default"/>
        <w:rPr>
          <w:color w:val="auto"/>
          <w:lang/>
        </w:rPr>
      </w:pPr>
    </w:p>
    <w:tbl>
      <w:tblPr>
        <w:tblStyle w:val="TableGrid"/>
        <w:tblW w:w="0" w:type="auto"/>
        <w:tblLook w:val="04A0"/>
      </w:tblPr>
      <w:tblGrid>
        <w:gridCol w:w="7054"/>
        <w:gridCol w:w="2522"/>
      </w:tblGrid>
      <w:tr w:rsidR="00E06A30" w:rsidRPr="00692C48" w:rsidTr="00424FB5">
        <w:tc>
          <w:tcPr>
            <w:tcW w:w="7054" w:type="dxa"/>
          </w:tcPr>
          <w:p w:rsidR="00E06A30" w:rsidRPr="00692C48" w:rsidRDefault="00E06A30" w:rsidP="00424FB5">
            <w:pPr>
              <w:pStyle w:val="Default"/>
              <w:rPr>
                <w:color w:val="auto"/>
                <w:lang/>
              </w:rPr>
            </w:pPr>
            <w:r w:rsidRPr="00692C48">
              <w:rPr>
                <w:color w:val="auto"/>
                <w:lang/>
              </w:rPr>
              <w:t>Уредност задатка</w:t>
            </w:r>
          </w:p>
        </w:tc>
        <w:tc>
          <w:tcPr>
            <w:tcW w:w="2522" w:type="dxa"/>
          </w:tcPr>
          <w:p w:rsidR="00E06A30" w:rsidRPr="00692C48" w:rsidRDefault="00E06A30" w:rsidP="00424FB5">
            <w:pPr>
              <w:pStyle w:val="Default"/>
              <w:rPr>
                <w:color w:val="auto"/>
              </w:rPr>
            </w:pPr>
            <w:r w:rsidRPr="00692C48">
              <w:rPr>
                <w:color w:val="auto"/>
              </w:rPr>
              <w:t>Оцена</w:t>
            </w:r>
          </w:p>
        </w:tc>
      </w:tr>
      <w:tr w:rsidR="00E06A30" w:rsidRPr="00692C48" w:rsidTr="00424FB5">
        <w:tc>
          <w:tcPr>
            <w:tcW w:w="7054" w:type="dxa"/>
          </w:tcPr>
          <w:p w:rsidR="00E06A30" w:rsidRPr="00692C48" w:rsidRDefault="00E06A30" w:rsidP="00424FB5">
            <w:pPr>
              <w:pStyle w:val="Default"/>
              <w:numPr>
                <w:ilvl w:val="0"/>
                <w:numId w:val="24"/>
              </w:numPr>
              <w:rPr>
                <w:color w:val="auto"/>
              </w:rPr>
            </w:pPr>
            <w:r w:rsidRPr="00692C48">
              <w:rPr>
                <w:color w:val="auto"/>
                <w:lang/>
              </w:rPr>
              <w:t>Чист, прегледан и уредан задатак</w:t>
            </w:r>
          </w:p>
        </w:tc>
        <w:tc>
          <w:tcPr>
            <w:tcW w:w="2522" w:type="dxa"/>
          </w:tcPr>
          <w:p w:rsidR="00E06A30" w:rsidRPr="00692C48" w:rsidRDefault="00E06A30" w:rsidP="00424FB5">
            <w:pPr>
              <w:pStyle w:val="Default"/>
              <w:rPr>
                <w:color w:val="auto"/>
              </w:rPr>
            </w:pPr>
            <w:r w:rsidRPr="00692C48">
              <w:rPr>
                <w:color w:val="auto"/>
              </w:rPr>
              <w:t>5-4</w:t>
            </w:r>
          </w:p>
        </w:tc>
      </w:tr>
      <w:tr w:rsidR="00E06A30" w:rsidRPr="00692C48" w:rsidTr="00424FB5">
        <w:tc>
          <w:tcPr>
            <w:tcW w:w="7054" w:type="dxa"/>
          </w:tcPr>
          <w:p w:rsidR="00E06A30" w:rsidRPr="00692C48" w:rsidRDefault="00E06A30" w:rsidP="00424FB5">
            <w:pPr>
              <w:pStyle w:val="Default"/>
              <w:numPr>
                <w:ilvl w:val="0"/>
                <w:numId w:val="25"/>
              </w:numPr>
              <w:rPr>
                <w:lang/>
              </w:rPr>
            </w:pPr>
            <w:r w:rsidRPr="00692C48">
              <w:t>Задатак има мрље, жврљотине које нарушавају изглед текста, али не утичу на читљивост текста.</w:t>
            </w:r>
          </w:p>
        </w:tc>
        <w:tc>
          <w:tcPr>
            <w:tcW w:w="2522" w:type="dxa"/>
          </w:tcPr>
          <w:p w:rsidR="00E06A30" w:rsidRPr="00692C48" w:rsidRDefault="00E06A30" w:rsidP="00424FB5">
            <w:pPr>
              <w:pStyle w:val="Default"/>
              <w:rPr>
                <w:color w:val="auto"/>
              </w:rPr>
            </w:pPr>
            <w:r w:rsidRPr="00692C48">
              <w:rPr>
                <w:color w:val="auto"/>
              </w:rPr>
              <w:t>3</w:t>
            </w:r>
          </w:p>
        </w:tc>
      </w:tr>
      <w:tr w:rsidR="00E06A30" w:rsidRPr="00692C48" w:rsidTr="00424FB5">
        <w:tc>
          <w:tcPr>
            <w:tcW w:w="7054" w:type="dxa"/>
          </w:tcPr>
          <w:p w:rsidR="00E06A30" w:rsidRPr="00692C48" w:rsidRDefault="00E06A30" w:rsidP="00424FB5">
            <w:pPr>
              <w:pStyle w:val="Default"/>
              <w:numPr>
                <w:ilvl w:val="0"/>
                <w:numId w:val="26"/>
              </w:numPr>
              <w:rPr>
                <w:color w:val="auto"/>
              </w:rPr>
            </w:pPr>
            <w:r w:rsidRPr="00692C48">
              <w:rPr>
                <w:color w:val="auto"/>
                <w:lang/>
              </w:rPr>
              <w:t>Неуредан задатак који не може да се прочита.</w:t>
            </w:r>
          </w:p>
        </w:tc>
        <w:tc>
          <w:tcPr>
            <w:tcW w:w="2522" w:type="dxa"/>
          </w:tcPr>
          <w:p w:rsidR="00E06A30" w:rsidRPr="00692C48" w:rsidRDefault="00E06A30" w:rsidP="00424FB5">
            <w:pPr>
              <w:pStyle w:val="Default"/>
              <w:rPr>
                <w:color w:val="auto"/>
              </w:rPr>
            </w:pPr>
            <w:r w:rsidRPr="00692C48">
              <w:rPr>
                <w:color w:val="auto"/>
              </w:rPr>
              <w:t>2-1</w:t>
            </w:r>
          </w:p>
        </w:tc>
      </w:tr>
    </w:tbl>
    <w:p w:rsidR="00E06A30" w:rsidRPr="00692C48" w:rsidRDefault="00E06A30" w:rsidP="00814003">
      <w:pPr>
        <w:pStyle w:val="Default"/>
        <w:rPr>
          <w:color w:val="auto"/>
          <w:lang/>
        </w:rPr>
      </w:pPr>
    </w:p>
    <w:p w:rsidR="00692C48" w:rsidRPr="00692C48" w:rsidRDefault="00692C48" w:rsidP="00814003">
      <w:pPr>
        <w:pStyle w:val="Default"/>
        <w:rPr>
          <w:color w:val="auto"/>
          <w:lang/>
        </w:rPr>
      </w:pPr>
    </w:p>
    <w:p w:rsidR="000D7589" w:rsidRPr="00692C48" w:rsidRDefault="004E018B" w:rsidP="000D7589">
      <w:pPr>
        <w:pStyle w:val="Default"/>
        <w:jc w:val="center"/>
        <w:rPr>
          <w:b/>
          <w:lang/>
        </w:rPr>
      </w:pPr>
      <w:r w:rsidRPr="00692C48">
        <w:rPr>
          <w:b/>
        </w:rPr>
        <w:t>Ус</w:t>
      </w:r>
      <w:r w:rsidR="000D7589" w:rsidRPr="00692C48">
        <w:rPr>
          <w:b/>
        </w:rPr>
        <w:t>мене провере знања</w:t>
      </w:r>
    </w:p>
    <w:p w:rsidR="000D7589" w:rsidRPr="00692C48" w:rsidRDefault="000D7589" w:rsidP="00814003">
      <w:pPr>
        <w:pStyle w:val="Default"/>
        <w:rPr>
          <w:lang/>
        </w:rPr>
      </w:pPr>
    </w:p>
    <w:p w:rsidR="000D7589" w:rsidRPr="00692C48" w:rsidRDefault="004E018B" w:rsidP="000D7589">
      <w:pPr>
        <w:pStyle w:val="Default"/>
        <w:jc w:val="both"/>
        <w:rPr>
          <w:lang/>
        </w:rPr>
      </w:pPr>
      <w:proofErr w:type="gramStart"/>
      <w:r w:rsidRPr="00692C48">
        <w:t>У току полугодишта најмање једна оцена треба да буде на основу усмене провере постигнућа ученика.</w:t>
      </w:r>
      <w:proofErr w:type="gramEnd"/>
      <w:r w:rsidRPr="00692C48">
        <w:t xml:space="preserve"> Ученик се оцењује и на основу активности и његових резултата рада, а нарочито: излагања и представљања (изложба радова, резултати истраживања, модели, цртежи, постери, дизајнерска решења и др.), учешћа у дебати и дискусији, писања есеја, домаћих задатака, учешћа у различитим облицима групног рада, рада на пројектима, збирке одабраних ученикових продуката рада – портфолија, у складу са програмом наставе и учења, односно школским програмом. </w:t>
      </w:r>
      <w:proofErr w:type="gramStart"/>
      <w:r w:rsidRPr="00692C48">
        <w:t>Оцењивање се врши континуирано, на сваком часу.</w:t>
      </w:r>
      <w:proofErr w:type="gramEnd"/>
      <w:r w:rsidRPr="00692C48">
        <w:t xml:space="preserve"> </w:t>
      </w:r>
    </w:p>
    <w:p w:rsidR="000D7589" w:rsidRPr="00692C48" w:rsidRDefault="004E018B" w:rsidP="000D7589">
      <w:pPr>
        <w:pStyle w:val="Default"/>
        <w:jc w:val="both"/>
        <w:rPr>
          <w:lang/>
        </w:rPr>
      </w:pPr>
      <w:proofErr w:type="gramStart"/>
      <w:r w:rsidRPr="00692C48">
        <w:t>Ученици чије знање наставник проверава на часу усменим путем бирају се методом случајног одабира, према жељама ученика да тог дана одоварају усменим путем, или у договору са наставником.</w:t>
      </w:r>
      <w:proofErr w:type="gramEnd"/>
      <w:r w:rsidRPr="00692C48">
        <w:t xml:space="preserve"> </w:t>
      </w:r>
    </w:p>
    <w:p w:rsidR="000D7589" w:rsidRPr="00692C48" w:rsidRDefault="000D7589" w:rsidP="000D7589">
      <w:pPr>
        <w:pStyle w:val="Default"/>
        <w:jc w:val="both"/>
        <w:rPr>
          <w:lang/>
        </w:rPr>
      </w:pPr>
    </w:p>
    <w:p w:rsidR="000D7589" w:rsidRPr="00692C48" w:rsidRDefault="004E018B" w:rsidP="000D7589">
      <w:pPr>
        <w:pStyle w:val="Default"/>
        <w:jc w:val="both"/>
        <w:rPr>
          <w:lang/>
        </w:rPr>
      </w:pPr>
      <w:r w:rsidRPr="00692C48">
        <w:t xml:space="preserve">Учеников успех на усменим проверама знања вреднује се на следећи начин, а у складу са Правилницима о оцењивању у основној и средњој школи:  </w:t>
      </w:r>
    </w:p>
    <w:p w:rsidR="000D7589" w:rsidRPr="00692C48" w:rsidRDefault="000D7589" w:rsidP="000D7589">
      <w:pPr>
        <w:pStyle w:val="Default"/>
        <w:jc w:val="both"/>
        <w:rPr>
          <w:lang/>
        </w:rPr>
      </w:pPr>
    </w:p>
    <w:p w:rsidR="000D7589" w:rsidRPr="00692C48" w:rsidRDefault="004E018B" w:rsidP="000D7589">
      <w:pPr>
        <w:pStyle w:val="Default"/>
        <w:numPr>
          <w:ilvl w:val="0"/>
          <w:numId w:val="26"/>
        </w:numPr>
        <w:jc w:val="both"/>
        <w:rPr>
          <w:color w:val="auto"/>
          <w:lang/>
        </w:rPr>
      </w:pPr>
      <w:r w:rsidRPr="00692C48">
        <w:t>Одличан (5)</w:t>
      </w:r>
      <w:r w:rsidRPr="00692C48">
        <w:sym w:font="Symbol" w:char="F0B7"/>
      </w:r>
      <w:r w:rsidRPr="00692C48">
        <w:t xml:space="preserve"> ученик на постављено питање одговара самостално, и показује висок ниво познавања градива, одговара на потпитања наставника без помоћи наставника и самостално повезује знања уводећи и појмове и појаве које се тичу других предмета, или на начин који показује висок степен развијености међупредметних компетенција. Успешно решава задатке на свим нивоима постигнућа (почев од препознавања градива до примене наученог на новим примерима). Успешно актуализује своја знања и повезује их с</w:t>
      </w:r>
      <w:r w:rsidR="000D7589" w:rsidRPr="00692C48">
        <w:t>а стварним примерима из живота.</w:t>
      </w:r>
    </w:p>
    <w:p w:rsidR="000D7589" w:rsidRPr="00692C48" w:rsidRDefault="000D7589" w:rsidP="000D7589">
      <w:pPr>
        <w:pStyle w:val="Default"/>
        <w:ind w:left="720"/>
        <w:jc w:val="both"/>
        <w:rPr>
          <w:color w:val="auto"/>
          <w:lang/>
        </w:rPr>
      </w:pPr>
    </w:p>
    <w:p w:rsidR="004E018B" w:rsidRPr="00692C48" w:rsidRDefault="004E018B" w:rsidP="000D7589">
      <w:pPr>
        <w:pStyle w:val="Default"/>
        <w:numPr>
          <w:ilvl w:val="0"/>
          <w:numId w:val="26"/>
        </w:numPr>
        <w:jc w:val="both"/>
        <w:rPr>
          <w:color w:val="auto"/>
          <w:lang/>
        </w:rPr>
      </w:pPr>
      <w:r w:rsidRPr="00692C48">
        <w:t>Врлодобар (4)</w:t>
      </w:r>
      <w:r w:rsidRPr="00692C48">
        <w:sym w:font="Symbol" w:char="F0B7"/>
      </w:r>
      <w:r w:rsidRPr="00692C48">
        <w:t xml:space="preserve"> Ученик самостално одговара на питања, уз минималну помоћ и погрешке, добро познаје појмове који се тичу градива, не лута по теми постављаног питања, самостално одговара на потпитања која даје наставник, или уз малу помоћ наставника. Успешно решава задатке на свим нивоима постигнућа, уз малу помоћ наставника.</w:t>
      </w:r>
    </w:p>
    <w:p w:rsidR="000D7589" w:rsidRPr="00692C48" w:rsidRDefault="000D7589" w:rsidP="000D7589">
      <w:pPr>
        <w:pStyle w:val="ListParagraph"/>
        <w:rPr>
          <w:rFonts w:ascii="Times New Roman" w:hAnsi="Times New Roman" w:cs="Times New Roman"/>
          <w:sz w:val="24"/>
          <w:szCs w:val="24"/>
          <w:lang/>
        </w:rPr>
      </w:pPr>
    </w:p>
    <w:p w:rsidR="000D7589" w:rsidRPr="00692C48" w:rsidRDefault="000D7589" w:rsidP="000D7589">
      <w:pPr>
        <w:pStyle w:val="Default"/>
        <w:ind w:left="720"/>
        <w:jc w:val="both"/>
        <w:rPr>
          <w:color w:val="auto"/>
          <w:lang/>
        </w:rPr>
      </w:pPr>
    </w:p>
    <w:p w:rsidR="000D7589" w:rsidRPr="00692C48" w:rsidRDefault="000D7589" w:rsidP="000D7589">
      <w:pPr>
        <w:pStyle w:val="Default"/>
        <w:numPr>
          <w:ilvl w:val="0"/>
          <w:numId w:val="26"/>
        </w:numPr>
        <w:rPr>
          <w:color w:val="auto"/>
          <w:lang/>
        </w:rPr>
      </w:pPr>
      <w:r w:rsidRPr="00692C48">
        <w:t xml:space="preserve">Добар (3) Ученик познаје градиво, уме да препозна појмове који се тичу градива и да их репродукује, уз помоћ наставника уме да одговори на потпитања, али често греши. Не открива узрочно-последичне везе и не може самостално закључивати о њима.Одговара на питања основног нивоа и задатке које је наставник већ давао на часу. Показује занимање и труди се, упркос свему.  </w:t>
      </w:r>
    </w:p>
    <w:p w:rsidR="000D7589" w:rsidRPr="00692C48" w:rsidRDefault="000D7589" w:rsidP="000D7589">
      <w:pPr>
        <w:pStyle w:val="Default"/>
        <w:ind w:left="720"/>
        <w:rPr>
          <w:color w:val="auto"/>
          <w:lang/>
        </w:rPr>
      </w:pPr>
    </w:p>
    <w:p w:rsidR="000D7589" w:rsidRPr="00692C48" w:rsidRDefault="000D7589" w:rsidP="000D7589">
      <w:pPr>
        <w:pStyle w:val="Default"/>
        <w:numPr>
          <w:ilvl w:val="0"/>
          <w:numId w:val="26"/>
        </w:numPr>
        <w:rPr>
          <w:color w:val="auto"/>
          <w:lang/>
        </w:rPr>
      </w:pPr>
      <w:r w:rsidRPr="00692C48">
        <w:t>Довољан (2)</w:t>
      </w:r>
      <w:r w:rsidRPr="00692C48">
        <w:sym w:font="Symbol" w:char="F0B7"/>
      </w:r>
      <w:r w:rsidRPr="00692C48">
        <w:t xml:space="preserve"> Ученик може набројати, именовати или уз помоћ наставника дефинисати само основне појмове, стално га треба подсећати и усмеравати у одговорима наводити на тачна решења и уз помоћ наставника је у стању да реши задатке основног нивоа. Отежано повезује дате чињенице и често греши у примени знања. </w:t>
      </w:r>
    </w:p>
    <w:p w:rsidR="000D7589" w:rsidRPr="00692C48" w:rsidRDefault="000D7589" w:rsidP="000D7589">
      <w:pPr>
        <w:pStyle w:val="ListParagraph"/>
        <w:rPr>
          <w:rFonts w:ascii="Times New Roman" w:hAnsi="Times New Roman" w:cs="Times New Roman"/>
          <w:sz w:val="24"/>
          <w:szCs w:val="24"/>
          <w:lang/>
        </w:rPr>
      </w:pPr>
    </w:p>
    <w:p w:rsidR="000D7589" w:rsidRPr="00692C48" w:rsidRDefault="000D7589" w:rsidP="000D7589">
      <w:pPr>
        <w:pStyle w:val="Default"/>
        <w:rPr>
          <w:color w:val="auto"/>
          <w:lang/>
        </w:rPr>
      </w:pPr>
    </w:p>
    <w:p w:rsidR="000D7589" w:rsidRPr="00692C48" w:rsidRDefault="000D7589" w:rsidP="000D7589">
      <w:pPr>
        <w:pStyle w:val="Default"/>
        <w:numPr>
          <w:ilvl w:val="0"/>
          <w:numId w:val="26"/>
        </w:numPr>
        <w:rPr>
          <w:color w:val="auto"/>
          <w:lang/>
        </w:rPr>
      </w:pPr>
      <w:r w:rsidRPr="00692C48">
        <w:t xml:space="preserve"> Недовољан (1)</w:t>
      </w:r>
      <w:r w:rsidRPr="00692C48">
        <w:sym w:font="Symbol" w:char="F0B7"/>
      </w:r>
      <w:r w:rsidRPr="00692C48">
        <w:t xml:space="preserve"> Ученик није савладао основне појмове које садржи тема коју одговара, не показује интересовање да уз помоћ</w:t>
      </w:r>
      <w:r w:rsidR="00B76D80" w:rsidRPr="00692C48">
        <w:t xml:space="preserve"> наставника пронађе одговоре</w:t>
      </w:r>
      <w:r w:rsidR="00B76D80" w:rsidRPr="00692C48">
        <w:rPr>
          <w:lang/>
        </w:rPr>
        <w:t>.</w:t>
      </w:r>
    </w:p>
    <w:p w:rsidR="00B76D80" w:rsidRPr="00692C48" w:rsidRDefault="00B76D80" w:rsidP="00B76D80">
      <w:pPr>
        <w:pStyle w:val="Default"/>
        <w:rPr>
          <w:lang/>
        </w:rPr>
      </w:pPr>
    </w:p>
    <w:p w:rsidR="00B76D80" w:rsidRPr="00692C48" w:rsidRDefault="00B76D80" w:rsidP="00B76D80">
      <w:pPr>
        <w:pStyle w:val="Default"/>
        <w:jc w:val="center"/>
        <w:rPr>
          <w:b/>
          <w:color w:val="auto"/>
          <w:lang/>
        </w:rPr>
      </w:pPr>
    </w:p>
    <w:p w:rsidR="00B76D80" w:rsidRPr="00692C48" w:rsidRDefault="00B76D80" w:rsidP="00B76D80">
      <w:pPr>
        <w:pStyle w:val="Default"/>
        <w:jc w:val="center"/>
        <w:rPr>
          <w:b/>
          <w:lang/>
        </w:rPr>
      </w:pPr>
      <w:r w:rsidRPr="00692C48">
        <w:rPr>
          <w:b/>
          <w:lang/>
        </w:rPr>
        <w:t>Формативно оцењивање</w:t>
      </w:r>
    </w:p>
    <w:p w:rsidR="00B76D80" w:rsidRPr="00692C48" w:rsidRDefault="00B76D80" w:rsidP="00B76D80">
      <w:pPr>
        <w:pStyle w:val="Default"/>
        <w:jc w:val="center"/>
        <w:rPr>
          <w:b/>
          <w:i/>
          <w:lang/>
        </w:rPr>
      </w:pPr>
    </w:p>
    <w:p w:rsidR="00B76D80" w:rsidRPr="00692C48" w:rsidRDefault="00B76D80" w:rsidP="00B76D80">
      <w:pPr>
        <w:pStyle w:val="Default"/>
        <w:jc w:val="both"/>
        <w:rPr>
          <w:b/>
          <w:i/>
          <w:lang/>
        </w:rPr>
      </w:pPr>
      <w:r w:rsidRPr="00692C48">
        <w:rPr>
          <w:b/>
          <w:i/>
        </w:rPr>
        <w:t>Домаћи задаци и</w:t>
      </w:r>
      <w:r w:rsidR="00692C48" w:rsidRPr="00692C48">
        <w:rPr>
          <w:b/>
          <w:i/>
        </w:rPr>
        <w:t xml:space="preserve"> посебни (индивидуални) задаци</w:t>
      </w:r>
    </w:p>
    <w:p w:rsidR="00B76D80" w:rsidRPr="00692C48" w:rsidRDefault="00B76D80" w:rsidP="00B76D80">
      <w:pPr>
        <w:pStyle w:val="Default"/>
        <w:jc w:val="both"/>
        <w:rPr>
          <w:lang/>
        </w:rPr>
      </w:pPr>
    </w:p>
    <w:p w:rsidR="00B76D80" w:rsidRPr="00692C48" w:rsidRDefault="00B76D80" w:rsidP="00B76D80">
      <w:pPr>
        <w:pStyle w:val="Default"/>
        <w:jc w:val="both"/>
        <w:rPr>
          <w:lang/>
        </w:rPr>
      </w:pPr>
      <w:proofErr w:type="gramStart"/>
      <w:r w:rsidRPr="00692C48">
        <w:t>Наставник води евиденцију о домаћим задацима и индивидуалним задацима које је дао ученику.</w:t>
      </w:r>
      <w:proofErr w:type="gramEnd"/>
      <w:r w:rsidRPr="00692C48">
        <w:t xml:space="preserve"> </w:t>
      </w:r>
      <w:proofErr w:type="gramStart"/>
      <w:r w:rsidRPr="00692C48">
        <w:t>Три ненаписана домаћа задатка вреднују се оценом недовољан (1) Уколико ученик није понео домаћи задатак на час (није донео свеску, радну свеску, презентацију, плакат, пано или нешто друго), сматра се да га није урадио.</w:t>
      </w:r>
      <w:proofErr w:type="gramEnd"/>
      <w:r w:rsidRPr="00692C48">
        <w:t xml:space="preserve"> </w:t>
      </w:r>
    </w:p>
    <w:p w:rsidR="00B76D80" w:rsidRPr="00692C48" w:rsidRDefault="00B76D80" w:rsidP="00B76D80">
      <w:pPr>
        <w:pStyle w:val="Default"/>
        <w:jc w:val="both"/>
        <w:rPr>
          <w:lang/>
        </w:rPr>
      </w:pPr>
      <w:proofErr w:type="gramStart"/>
      <w:r w:rsidRPr="00692C48">
        <w:t>Уколико наставник утврди да је домаћи задатак писао неко други, или је преписан са интернета, сматра се да да га ученик није урадио.</w:t>
      </w:r>
      <w:proofErr w:type="gramEnd"/>
      <w:r w:rsidRPr="00692C48">
        <w:t xml:space="preserve"> </w:t>
      </w:r>
    </w:p>
    <w:p w:rsidR="00B76D80" w:rsidRPr="00692C48" w:rsidRDefault="00B76D80" w:rsidP="00B76D80">
      <w:pPr>
        <w:pStyle w:val="Default"/>
        <w:jc w:val="both"/>
        <w:rPr>
          <w:lang/>
        </w:rPr>
      </w:pPr>
      <w:proofErr w:type="gramStart"/>
      <w:r w:rsidRPr="00692C48">
        <w:t>Уколико ученик покаже на следећем часу уредно написан домаћи задатак, наставник то бележи у своју педагошку свеску, али се не брише минус или друга знака да је задатак неизвршен, уколико ученик заиста није поправио свој однос према домаћим задацима.</w:t>
      </w:r>
      <w:proofErr w:type="gramEnd"/>
      <w:r w:rsidRPr="00692C48">
        <w:t xml:space="preserve"> </w:t>
      </w:r>
    </w:p>
    <w:p w:rsidR="00B76D80" w:rsidRPr="00692C48" w:rsidRDefault="00B76D80" w:rsidP="00B76D80">
      <w:pPr>
        <w:pStyle w:val="Default"/>
        <w:jc w:val="both"/>
        <w:rPr>
          <w:lang/>
        </w:rPr>
      </w:pPr>
    </w:p>
    <w:p w:rsidR="00B76D80" w:rsidRPr="00692C48" w:rsidRDefault="00B76D80" w:rsidP="00B76D80">
      <w:pPr>
        <w:pStyle w:val="Default"/>
        <w:jc w:val="both"/>
        <w:rPr>
          <w:lang/>
        </w:rPr>
      </w:pPr>
      <w:proofErr w:type="gramStart"/>
      <w:r w:rsidRPr="00692C48">
        <w:t>Уколико ученик добије посебан задатак у договору са наставником бира облик у којем ће га представити.</w:t>
      </w:r>
      <w:proofErr w:type="gramEnd"/>
      <w:r w:rsidRPr="00692C48">
        <w:t xml:space="preserve"> Ако ученик има задатак да спреми презентацију, мапу ума или други дигитални или аналогни садржај, оценом одличан (5) може се оценити презентација (дигитални алат) урађена по следећим критеријумима: </w:t>
      </w:r>
    </w:p>
    <w:p w:rsidR="00B76D80" w:rsidRPr="00692C48" w:rsidRDefault="00B76D80" w:rsidP="00B76D80">
      <w:pPr>
        <w:pStyle w:val="Default"/>
        <w:jc w:val="both"/>
        <w:rPr>
          <w:lang/>
        </w:rPr>
      </w:pPr>
      <w:r w:rsidRPr="00692C48">
        <w:t xml:space="preserve">1. </w:t>
      </w:r>
      <w:proofErr w:type="gramStart"/>
      <w:r w:rsidRPr="00692C48">
        <w:t>презентација</w:t>
      </w:r>
      <w:proofErr w:type="gramEnd"/>
      <w:r w:rsidRPr="00692C48">
        <w:t xml:space="preserve"> садржи највише десет слајдова </w:t>
      </w:r>
    </w:p>
    <w:p w:rsidR="00B76D80" w:rsidRPr="00692C48" w:rsidRDefault="00B76D80" w:rsidP="00B76D80">
      <w:pPr>
        <w:pStyle w:val="Default"/>
        <w:jc w:val="both"/>
        <w:rPr>
          <w:lang/>
        </w:rPr>
      </w:pPr>
      <w:r w:rsidRPr="00692C48">
        <w:t xml:space="preserve">2. </w:t>
      </w:r>
      <w:proofErr w:type="gramStart"/>
      <w:r w:rsidRPr="00692C48">
        <w:t>слајдови</w:t>
      </w:r>
      <w:proofErr w:type="gramEnd"/>
      <w:r w:rsidRPr="00692C48">
        <w:t xml:space="preserve"> нису оптерећени текстом већ служе само као основ за успешно презентовање садржаја </w:t>
      </w:r>
    </w:p>
    <w:p w:rsidR="00B76D80" w:rsidRPr="00692C48" w:rsidRDefault="00B76D80" w:rsidP="00B76D80">
      <w:pPr>
        <w:pStyle w:val="Default"/>
        <w:jc w:val="both"/>
        <w:rPr>
          <w:lang/>
        </w:rPr>
      </w:pPr>
      <w:r w:rsidRPr="00692C48">
        <w:t xml:space="preserve">3. </w:t>
      </w:r>
      <w:proofErr w:type="gramStart"/>
      <w:r w:rsidRPr="00692C48">
        <w:t>ученик</w:t>
      </w:r>
      <w:proofErr w:type="gramEnd"/>
      <w:r w:rsidRPr="00692C48">
        <w:t xml:space="preserve"> одлично познаје тему о којој говори и излагање уз помоћ презентације (дигиталног алата) је течно и има свој логички след </w:t>
      </w:r>
    </w:p>
    <w:p w:rsidR="00B76D80" w:rsidRPr="00692C48" w:rsidRDefault="00B76D80" w:rsidP="00B76D80">
      <w:pPr>
        <w:pStyle w:val="Default"/>
        <w:jc w:val="both"/>
        <w:rPr>
          <w:lang/>
        </w:rPr>
      </w:pPr>
      <w:r w:rsidRPr="00692C48">
        <w:t xml:space="preserve">4. </w:t>
      </w:r>
      <w:proofErr w:type="gramStart"/>
      <w:r w:rsidRPr="00692C48">
        <w:t>презентација</w:t>
      </w:r>
      <w:proofErr w:type="gramEnd"/>
      <w:r w:rsidRPr="00692C48">
        <w:t xml:space="preserve"> не поседује граматичке и правописне грешке </w:t>
      </w:r>
    </w:p>
    <w:p w:rsidR="00B76D80" w:rsidRPr="00692C48" w:rsidRDefault="00B76D80" w:rsidP="00B76D80">
      <w:pPr>
        <w:pStyle w:val="Default"/>
        <w:jc w:val="both"/>
        <w:rPr>
          <w:lang/>
        </w:rPr>
      </w:pPr>
      <w:r w:rsidRPr="00692C48">
        <w:t xml:space="preserve">5. </w:t>
      </w:r>
      <w:proofErr w:type="gramStart"/>
      <w:r w:rsidRPr="00692C48">
        <w:t>презентација</w:t>
      </w:r>
      <w:proofErr w:type="gramEnd"/>
      <w:r w:rsidRPr="00692C48">
        <w:t xml:space="preserve"> није преузета са интернета (са сајта Википедије или слично), већ указује на изворе одакле је ученик преузео материјале. </w:t>
      </w:r>
    </w:p>
    <w:p w:rsidR="00B76D80" w:rsidRPr="00692C48" w:rsidRDefault="00B76D80" w:rsidP="00B76D80">
      <w:pPr>
        <w:pStyle w:val="Default"/>
        <w:jc w:val="both"/>
        <w:rPr>
          <w:lang/>
        </w:rPr>
      </w:pPr>
    </w:p>
    <w:p w:rsidR="00B76D80" w:rsidRPr="00692C48" w:rsidRDefault="00B76D80" w:rsidP="00B76D80">
      <w:pPr>
        <w:pStyle w:val="Default"/>
        <w:jc w:val="both"/>
        <w:rPr>
          <w:lang/>
        </w:rPr>
      </w:pPr>
      <w:r w:rsidRPr="00692C48">
        <w:lastRenderedPageBreak/>
        <w:t>Уколико је задатак површно одрађен, преузет са интернета, или само преузет текст без критичког односа према садржају, уколико ученик не познаје тему довољно да би самостално о њој говорио, али је показао интересовање и урадио задатак, његов се одговор позитивно оцењује као урађен, али не добија оцену, већ се позитивн одговор води у педагошкој свесци наставника.</w:t>
      </w:r>
      <w:r w:rsidR="00151405" w:rsidRPr="00692C48">
        <w:rPr>
          <w:lang/>
        </w:rPr>
        <w:t xml:space="preserve"> </w:t>
      </w:r>
    </w:p>
    <w:p w:rsidR="00151405" w:rsidRDefault="00151405" w:rsidP="00B76D80">
      <w:pPr>
        <w:pStyle w:val="Default"/>
        <w:jc w:val="both"/>
        <w:rPr>
          <w:lang/>
        </w:rPr>
      </w:pPr>
      <w:r w:rsidRPr="00692C48">
        <w:t>Стална активност и пет узастопно тачно написаних задатака оцењује се оценом одличан (5)</w:t>
      </w:r>
    </w:p>
    <w:p w:rsidR="00692C48" w:rsidRDefault="00692C48" w:rsidP="00B76D80">
      <w:pPr>
        <w:pStyle w:val="Default"/>
        <w:jc w:val="both"/>
        <w:rPr>
          <w:lang/>
        </w:rPr>
      </w:pPr>
    </w:p>
    <w:p w:rsidR="00692C48" w:rsidRDefault="00692C48" w:rsidP="00B76D80">
      <w:pPr>
        <w:pStyle w:val="Default"/>
        <w:jc w:val="both"/>
        <w:rPr>
          <w:lang/>
        </w:rPr>
      </w:pPr>
    </w:p>
    <w:p w:rsidR="00692C48" w:rsidRPr="00692C48" w:rsidRDefault="00692C48" w:rsidP="00B76D80">
      <w:pPr>
        <w:pStyle w:val="Default"/>
        <w:jc w:val="both"/>
        <w:rPr>
          <w:lang/>
        </w:rPr>
      </w:pPr>
    </w:p>
    <w:p w:rsidR="00692C48" w:rsidRPr="00692C48" w:rsidRDefault="00692C48" w:rsidP="00B76D80">
      <w:pPr>
        <w:pStyle w:val="Default"/>
        <w:jc w:val="both"/>
        <w:rPr>
          <w:b/>
          <w:color w:val="auto"/>
          <w:lang/>
        </w:rPr>
      </w:pPr>
    </w:p>
    <w:p w:rsidR="00692C48" w:rsidRPr="00692C48" w:rsidRDefault="00692C48" w:rsidP="00B76D80">
      <w:pPr>
        <w:pStyle w:val="Default"/>
        <w:jc w:val="both"/>
        <w:rPr>
          <w:b/>
          <w:color w:val="auto"/>
          <w:lang/>
        </w:rPr>
      </w:pPr>
      <w:r w:rsidRPr="00692C48">
        <w:rPr>
          <w:b/>
          <w:color w:val="auto"/>
          <w:lang/>
        </w:rPr>
        <w:t>Црвенка,</w:t>
      </w:r>
      <w:r w:rsidRPr="00692C48">
        <w:rPr>
          <w:b/>
          <w:color w:val="auto"/>
          <w:lang/>
        </w:rPr>
        <w:tab/>
      </w:r>
      <w:r w:rsidRPr="00692C48">
        <w:rPr>
          <w:b/>
          <w:color w:val="auto"/>
          <w:lang/>
        </w:rPr>
        <w:tab/>
      </w:r>
      <w:r w:rsidRPr="00692C48">
        <w:rPr>
          <w:b/>
          <w:color w:val="auto"/>
          <w:lang/>
        </w:rPr>
        <w:tab/>
      </w:r>
      <w:r w:rsidRPr="00692C48">
        <w:rPr>
          <w:b/>
          <w:color w:val="auto"/>
          <w:lang/>
        </w:rPr>
        <w:tab/>
      </w:r>
      <w:r w:rsidRPr="00692C48">
        <w:rPr>
          <w:b/>
          <w:color w:val="auto"/>
          <w:lang/>
        </w:rPr>
        <w:tab/>
      </w:r>
      <w:r w:rsidRPr="00692C48">
        <w:rPr>
          <w:b/>
          <w:color w:val="auto"/>
          <w:lang/>
        </w:rPr>
        <w:tab/>
      </w:r>
      <w:r w:rsidRPr="00692C48">
        <w:rPr>
          <w:b/>
          <w:color w:val="auto"/>
          <w:lang/>
        </w:rPr>
        <w:tab/>
      </w:r>
      <w:r w:rsidRPr="00692C48">
        <w:rPr>
          <w:b/>
          <w:color w:val="auto"/>
          <w:lang/>
        </w:rPr>
        <w:tab/>
      </w:r>
      <w:r w:rsidRPr="00692C48">
        <w:rPr>
          <w:b/>
          <w:color w:val="auto"/>
          <w:lang/>
        </w:rPr>
        <w:tab/>
      </w:r>
      <w:r w:rsidRPr="00692C48">
        <w:rPr>
          <w:b/>
          <w:color w:val="auto"/>
          <w:lang/>
        </w:rPr>
        <w:tab/>
        <w:t>Наставник:</w:t>
      </w:r>
    </w:p>
    <w:p w:rsidR="00692C48" w:rsidRPr="00692C48" w:rsidRDefault="00692C48" w:rsidP="00B76D80">
      <w:pPr>
        <w:pStyle w:val="Default"/>
        <w:jc w:val="both"/>
        <w:rPr>
          <w:b/>
          <w:color w:val="auto"/>
          <w:lang/>
        </w:rPr>
      </w:pPr>
    </w:p>
    <w:p w:rsidR="00692C48" w:rsidRPr="00692C48" w:rsidRDefault="00692C48" w:rsidP="00B76D80">
      <w:pPr>
        <w:pStyle w:val="Default"/>
        <w:jc w:val="both"/>
        <w:rPr>
          <w:b/>
          <w:color w:val="auto"/>
          <w:lang/>
        </w:rPr>
      </w:pPr>
      <w:r w:rsidRPr="00692C48">
        <w:rPr>
          <w:b/>
          <w:color w:val="auto"/>
          <w:lang/>
        </w:rPr>
        <w:t>12.09.2024.</w:t>
      </w:r>
      <w:r w:rsidRPr="00692C48">
        <w:rPr>
          <w:b/>
          <w:color w:val="auto"/>
          <w:lang/>
        </w:rPr>
        <w:tab/>
      </w:r>
      <w:r w:rsidRPr="00692C48">
        <w:rPr>
          <w:b/>
          <w:color w:val="auto"/>
          <w:lang/>
        </w:rPr>
        <w:tab/>
      </w:r>
      <w:r w:rsidRPr="00692C48">
        <w:rPr>
          <w:b/>
          <w:color w:val="auto"/>
          <w:lang/>
        </w:rPr>
        <w:tab/>
      </w:r>
      <w:r w:rsidRPr="00692C48">
        <w:rPr>
          <w:b/>
          <w:color w:val="auto"/>
          <w:lang/>
        </w:rPr>
        <w:tab/>
      </w:r>
      <w:r w:rsidRPr="00692C48">
        <w:rPr>
          <w:b/>
          <w:color w:val="auto"/>
          <w:lang/>
        </w:rPr>
        <w:tab/>
      </w:r>
      <w:r w:rsidRPr="00692C48">
        <w:rPr>
          <w:b/>
          <w:color w:val="auto"/>
          <w:lang/>
        </w:rPr>
        <w:tab/>
      </w:r>
      <w:r w:rsidRPr="00692C48">
        <w:rPr>
          <w:b/>
          <w:color w:val="auto"/>
          <w:lang/>
        </w:rPr>
        <w:tab/>
      </w:r>
      <w:r w:rsidRPr="00692C48">
        <w:rPr>
          <w:b/>
          <w:color w:val="auto"/>
          <w:lang/>
        </w:rPr>
        <w:tab/>
      </w:r>
      <w:r w:rsidRPr="00692C48">
        <w:rPr>
          <w:b/>
          <w:color w:val="auto"/>
          <w:lang/>
        </w:rPr>
        <w:tab/>
      </w:r>
      <w:r>
        <w:rPr>
          <w:b/>
          <w:color w:val="auto"/>
          <w:lang/>
        </w:rPr>
        <w:t xml:space="preserve">      </w:t>
      </w:r>
      <w:r w:rsidRPr="00692C48">
        <w:rPr>
          <w:b/>
          <w:color w:val="auto"/>
          <w:lang/>
        </w:rPr>
        <w:t>Бисерка Чапко</w:t>
      </w:r>
    </w:p>
    <w:sectPr w:rsidR="00692C48" w:rsidRPr="00692C48" w:rsidSect="007E2B6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15A00C3"/>
    <w:multiLevelType w:val="hybridMultilevel"/>
    <w:tmpl w:val="9800DDF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A1B5E6EE"/>
    <w:multiLevelType w:val="hybridMultilevel"/>
    <w:tmpl w:val="E4EBE14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E22DD42"/>
    <w:multiLevelType w:val="hybridMultilevel"/>
    <w:tmpl w:val="5A5C049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B375AD24"/>
    <w:multiLevelType w:val="hybridMultilevel"/>
    <w:tmpl w:val="ECB5907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B8E92FB9"/>
    <w:multiLevelType w:val="hybridMultilevel"/>
    <w:tmpl w:val="5E0FC53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DF31079E"/>
    <w:multiLevelType w:val="hybridMultilevel"/>
    <w:tmpl w:val="F0A2DA7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E6675D07"/>
    <w:multiLevelType w:val="hybridMultilevel"/>
    <w:tmpl w:val="120CA1D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F7556E7E"/>
    <w:multiLevelType w:val="hybridMultilevel"/>
    <w:tmpl w:val="6AA49A3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FBC0C37D"/>
    <w:multiLevelType w:val="hybridMultilevel"/>
    <w:tmpl w:val="439D182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FCAFBE8E"/>
    <w:multiLevelType w:val="hybridMultilevel"/>
    <w:tmpl w:val="C01A0B4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FDDB3EC4"/>
    <w:multiLevelType w:val="hybridMultilevel"/>
    <w:tmpl w:val="C49F749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3B9AC05"/>
    <w:multiLevelType w:val="hybridMultilevel"/>
    <w:tmpl w:val="9BCB086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110BABFA"/>
    <w:multiLevelType w:val="hybridMultilevel"/>
    <w:tmpl w:val="0C9B9FC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123C374F"/>
    <w:multiLevelType w:val="hybridMultilevel"/>
    <w:tmpl w:val="41129A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3FD26E5"/>
    <w:multiLevelType w:val="hybridMultilevel"/>
    <w:tmpl w:val="5882C6F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25D2205D"/>
    <w:multiLevelType w:val="hybridMultilevel"/>
    <w:tmpl w:val="922E7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50C111D"/>
    <w:multiLevelType w:val="hybridMultilevel"/>
    <w:tmpl w:val="A0333E9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3CE41303"/>
    <w:multiLevelType w:val="hybridMultilevel"/>
    <w:tmpl w:val="AB0A7B5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44AEFA0C"/>
    <w:multiLevelType w:val="hybridMultilevel"/>
    <w:tmpl w:val="3530892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4AFC7574"/>
    <w:multiLevelType w:val="hybridMultilevel"/>
    <w:tmpl w:val="43B01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B3609CE"/>
    <w:multiLevelType w:val="hybridMultilevel"/>
    <w:tmpl w:val="C2048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2FFC9B2"/>
    <w:multiLevelType w:val="hybridMultilevel"/>
    <w:tmpl w:val="B3D5911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5EA943B0"/>
    <w:multiLevelType w:val="hybridMultilevel"/>
    <w:tmpl w:val="91C0F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28E265D"/>
    <w:multiLevelType w:val="hybridMultilevel"/>
    <w:tmpl w:val="04360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9C7C730"/>
    <w:multiLevelType w:val="hybridMultilevel"/>
    <w:tmpl w:val="E375605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7C709DCE"/>
    <w:multiLevelType w:val="hybridMultilevel"/>
    <w:tmpl w:val="09D51B3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7D2AF314"/>
    <w:multiLevelType w:val="hybridMultilevel"/>
    <w:tmpl w:val="BF54A1B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7"/>
  </w:num>
  <w:num w:numId="3">
    <w:abstractNumId w:val="4"/>
  </w:num>
  <w:num w:numId="4">
    <w:abstractNumId w:val="8"/>
  </w:num>
  <w:num w:numId="5">
    <w:abstractNumId w:val="14"/>
  </w:num>
  <w:num w:numId="6">
    <w:abstractNumId w:val="3"/>
  </w:num>
  <w:num w:numId="7">
    <w:abstractNumId w:val="0"/>
  </w:num>
  <w:num w:numId="8">
    <w:abstractNumId w:val="12"/>
  </w:num>
  <w:num w:numId="9">
    <w:abstractNumId w:val="10"/>
  </w:num>
  <w:num w:numId="10">
    <w:abstractNumId w:val="24"/>
  </w:num>
  <w:num w:numId="11">
    <w:abstractNumId w:val="25"/>
  </w:num>
  <w:num w:numId="12">
    <w:abstractNumId w:val="11"/>
  </w:num>
  <w:num w:numId="13">
    <w:abstractNumId w:val="17"/>
  </w:num>
  <w:num w:numId="14">
    <w:abstractNumId w:val="18"/>
  </w:num>
  <w:num w:numId="15">
    <w:abstractNumId w:val="21"/>
  </w:num>
  <w:num w:numId="16">
    <w:abstractNumId w:val="9"/>
  </w:num>
  <w:num w:numId="17">
    <w:abstractNumId w:val="16"/>
  </w:num>
  <w:num w:numId="18">
    <w:abstractNumId w:val="26"/>
  </w:num>
  <w:num w:numId="19">
    <w:abstractNumId w:val="1"/>
  </w:num>
  <w:num w:numId="20">
    <w:abstractNumId w:val="5"/>
  </w:num>
  <w:num w:numId="21">
    <w:abstractNumId w:val="6"/>
  </w:num>
  <w:num w:numId="22">
    <w:abstractNumId w:val="23"/>
  </w:num>
  <w:num w:numId="23">
    <w:abstractNumId w:val="15"/>
  </w:num>
  <w:num w:numId="24">
    <w:abstractNumId w:val="19"/>
  </w:num>
  <w:num w:numId="25">
    <w:abstractNumId w:val="20"/>
  </w:num>
  <w:num w:numId="26">
    <w:abstractNumId w:val="22"/>
  </w:num>
  <w:num w:numId="2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grammar="clean"/>
  <w:defaultTabStop w:val="720"/>
  <w:characterSpacingControl w:val="doNotCompress"/>
  <w:compat>
    <w:useFELayout/>
  </w:compat>
  <w:rsids>
    <w:rsidRoot w:val="00C1404B"/>
    <w:rsid w:val="000D7589"/>
    <w:rsid w:val="00151405"/>
    <w:rsid w:val="002A653D"/>
    <w:rsid w:val="004E018B"/>
    <w:rsid w:val="00692C48"/>
    <w:rsid w:val="007E2B6E"/>
    <w:rsid w:val="00814003"/>
    <w:rsid w:val="00B01D4C"/>
    <w:rsid w:val="00B76D80"/>
    <w:rsid w:val="00C1404B"/>
    <w:rsid w:val="00CA6CFD"/>
    <w:rsid w:val="00E064E8"/>
    <w:rsid w:val="00E06A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2B6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1404B"/>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81400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0D758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6</Pages>
  <Words>1643</Words>
  <Characters>9369</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13</cp:revision>
  <dcterms:created xsi:type="dcterms:W3CDTF">2024-09-12T08:05:00Z</dcterms:created>
  <dcterms:modified xsi:type="dcterms:W3CDTF">2024-09-12T14:12:00Z</dcterms:modified>
</cp:coreProperties>
</file>